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5" w:rsidRDefault="00532185" w:rsidP="00824022">
      <w:pPr>
        <w:pStyle w:val="1"/>
      </w:pPr>
      <w:r w:rsidRPr="00C005D8">
        <w:rPr>
          <w:rFonts w:hint="eastAsia"/>
        </w:rPr>
        <w:t>中国药谷掀起“出海”潮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上周六，在被誉为中国药谷的大兴生物医药产业基地，一场以“出海”为主题的细胞与基因治疗产业发展论坛，吸引了上百位医药专家、投资机构代表、药企负责人参加。记者获悉，中国药谷目前已有</w:t>
      </w:r>
      <w:r>
        <w:t>20</w:t>
      </w:r>
      <w:r>
        <w:t>余家企业成功拓展海外市场。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园区入驻企业希济生物，是这场论坛的主办方之一。“我们正计划带着上下游供应链组团出海。”希济生物相关负责人说，企业从成立之初，瞄准的就是全球市场。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希济生物敢“夸下海口”，是因为他们已建成京津冀地区最大的细胞基因治疗生产基地，打造了包含数十家设备、试剂、耗材制造商的上下游供应链。在国内市场站住了脚跟，决定进军海外，“先练好内功，再走上更大舞台，这是水到渠成的事。”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作为本市医药健康产业发展主阵地，经过</w:t>
      </w:r>
      <w:r>
        <w:t>20</w:t>
      </w:r>
      <w:r>
        <w:t>多年发展的中国药谷已经落地了</w:t>
      </w:r>
      <w:r>
        <w:t>800</w:t>
      </w:r>
      <w:r>
        <w:t>余家企业，聚集了中国食品药品检定研究院等</w:t>
      </w:r>
      <w:r>
        <w:t>12</w:t>
      </w:r>
      <w:r>
        <w:t>家国家级大院大所和检定检测机构，形成了涵盖药物发现、产品开发、动物实验、临床研究、注册上市、产品销售的全产业链条。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大树底下好乘凉。不少药企在入驻中国药谷后迎来大发展。近两年，园区企业成功“出海”的案例不少——百奥赛图已在美国波士顿成立了办公面积</w:t>
      </w:r>
      <w:r>
        <w:t>3400</w:t>
      </w:r>
      <w:r>
        <w:t>平方米的公司，为当地提供临床前的药理药效服务；博辉瑞进具有自主知识产权的产品已进军欧洲市场</w:t>
      </w:r>
      <w:r>
        <w:t>……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中国药谷园区管委会相关负责人表示，</w:t>
      </w:r>
      <w:r>
        <w:t>10</w:t>
      </w:r>
      <w:r>
        <w:t>年前，我国医药出口还主要是以原料为主，新药申请少、研发水平低、制造研发外包能力弱，国际化竞争主要体现在成本优势；如今，生物医药企业在生物技术领域投入巨大，研发出了很多具有自主知识产权的创新药物，这些创新药物在国际市场上具有一定竞争力。因此，园区非常鼓励企业</w:t>
      </w:r>
      <w:r>
        <w:t>“</w:t>
      </w:r>
      <w:r>
        <w:t>出海</w:t>
      </w:r>
      <w:r>
        <w:t>”</w:t>
      </w:r>
      <w:r>
        <w:t>，以获取更加广阔的发展空间。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只有把产品、服务卖到欧美发达国家才算成功“出海”吗？记者发现，很多企业选择了风险更低、效率更高的方式：尝试着在东南亚、拉丁美洲等新兴市场占据先发优势。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中国药谷园区疫苗研发生产企业民海生物的国际事业部总经理张骞，眼下正在努力把</w:t>
      </w:r>
      <w:r>
        <w:t>13</w:t>
      </w:r>
      <w:r>
        <w:t>价肺炎结合疫苗卖到印度尼西亚。首批半成品材料，即将从北京运往印尼首都雅加达。民海生物接下来准备继续进军菲律宾、巴基斯坦、印度、埃及</w:t>
      </w:r>
      <w:r>
        <w:t>……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“创新药密集‘出海’，彰显出我国生物制药创新能力的提升，也反映出国际监管部门对我国药物创新能力的认可。”中国医药保健进出口商会信息部副主任于盟表示。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记者手记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走出去，不仅仅是为了市场和利润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通过采访中国药谷园区企业“出海”的亲历者，记者深刻体会到，医药行业京企决心走上世界舞台，不仅仅是为了获取市场和利润，更是为了体现企业对全球健康事业的贡献与担当。这种情怀源于对生命的尊重、对科学的追求以及对人类福祉的深切关怀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希济生物一位工作人员说：“我们的最终目标，是让癌症不再是绝症。”随着全球化加速和人口流动增多，许多疾病已经不再是单一国家或地区的问题，而是全球性的挑战。药企通过跨国合作、研发新药、提供高质量的医疗产品和服务，将为全球范围内的患者带来希望和治愈。我们相信，这是很多医药行业从业者的初心。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民海生物进军印尼后，将为当地疫苗产业带来一次升级，“我们希望让国内的医疗技术惠及更多人。”张骞</w:t>
      </w:r>
      <w:r>
        <w:t>14</w:t>
      </w:r>
      <w:r>
        <w:t>年前曾参与过中法医药领域合作项目，她深知国际合作对一家企业的帮助有多大，</w:t>
      </w:r>
      <w:r>
        <w:t>“</w:t>
      </w:r>
      <w:r>
        <w:t>当我看到印尼企业年轻人那种忘我的学习状态时，仿佛看到了曾经的自己。</w:t>
      </w:r>
      <w:r>
        <w:t>”</w:t>
      </w:r>
    </w:p>
    <w:p w:rsidR="00532185" w:rsidRDefault="00532185" w:rsidP="00532185">
      <w:pPr>
        <w:ind w:firstLineChars="200" w:firstLine="420"/>
        <w:jc w:val="left"/>
      </w:pPr>
      <w:r>
        <w:rPr>
          <w:rFonts w:hint="eastAsia"/>
        </w:rPr>
        <w:t>闯欧美，下南洋，“出海”是一条“难而正确的路”。这要求医药企业不仅要打磨出过硬的技术和产品，还必须具备全球化的视野和能力，必须理解目标市场的运行规则、行为准则和价值体系，必须培养具有海外市场开发和管理经验的人才……此外，政府、企业可以组织更多“出海”主题交流活动，让有经验的企业分享心得，让职能部门各展其能，帮助企业行稳致远。</w:t>
      </w:r>
    </w:p>
    <w:p w:rsidR="00532185" w:rsidRDefault="00532185" w:rsidP="00532185">
      <w:pPr>
        <w:ind w:firstLineChars="200" w:firstLine="420"/>
        <w:jc w:val="right"/>
      </w:pPr>
      <w:r w:rsidRPr="00C005D8">
        <w:rPr>
          <w:rFonts w:hint="eastAsia"/>
        </w:rPr>
        <w:t>北京日报</w:t>
      </w:r>
      <w:r>
        <w:rPr>
          <w:rFonts w:hint="eastAsia"/>
        </w:rPr>
        <w:t>2024-7-2</w:t>
      </w:r>
    </w:p>
    <w:p w:rsidR="00532185" w:rsidRDefault="00532185" w:rsidP="001C24E3">
      <w:pPr>
        <w:sectPr w:rsidR="00532185" w:rsidSect="001C24E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55DBA" w:rsidRDefault="00B55DBA"/>
    <w:sectPr w:rsidR="00B5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185"/>
    <w:rsid w:val="00532185"/>
    <w:rsid w:val="00B5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218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218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2024-07-08T01:49:00Z</dcterms:created>
</cp:coreProperties>
</file>