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7D" w:rsidRDefault="00745C7D" w:rsidP="009A0004">
      <w:pPr>
        <w:pStyle w:val="1"/>
      </w:pPr>
      <w:r w:rsidRPr="009A0004">
        <w:rPr>
          <w:rFonts w:hint="eastAsia"/>
        </w:rPr>
        <w:t>六项举措齐发力</w:t>
      </w:r>
      <w:r>
        <w:rPr>
          <w:rFonts w:hint="eastAsia"/>
        </w:rPr>
        <w:t>——</w:t>
      </w:r>
      <w:r w:rsidRPr="009A0004">
        <w:rPr>
          <w:rFonts w:hint="eastAsia"/>
        </w:rPr>
        <w:t>邯郸交通执法护航行业高质量发展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为进一步维护我市交通运输市场秩序，保障行业持续安全稳定，邯郸市交通运输综合行政执法支队周密部署、细化落实，充分利用“路面执法</w:t>
      </w:r>
      <w:r>
        <w:t>+</w:t>
      </w:r>
      <w:r>
        <w:t>源头治理</w:t>
      </w:r>
      <w:r>
        <w:t>”</w:t>
      </w:r>
      <w:r>
        <w:t>手段，在行业管理工作中做到</w:t>
      </w:r>
      <w:r>
        <w:t>“</w:t>
      </w:r>
      <w:r>
        <w:t>六个持续</w:t>
      </w:r>
      <w:r>
        <w:t>”</w:t>
      </w:r>
      <w:r>
        <w:t>，全力为人民群众提供安全舒心出行环境。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持续开展扬尘治理专项检查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坚持问题导向、目标导向，加大执法力度，深入国道</w:t>
      </w:r>
      <w:r>
        <w:t>G309</w:t>
      </w:r>
      <w:r>
        <w:t>邯郸绕城段建设项目等全市交通在建工程督导检查，确保施工扬尘治理各项措施落到实处，扬尘防治工作取得实效。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持续开展国省干线公路两侧停车场及平交道口整治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采取不打招呼、不设路线方式，深入曲周县、鸡泽县、肥乡区、永年区、经开区所辖国省干线公路两侧停车场、平交道口进行“逐线、逐段”督导检查。针对停车场地面硬化破损、卫生保洁不到位、冲洗设备未启用等问题，现场下发交办事项卡至属地监管部门，责令限期完成整改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持续开展“打非治违”专项整治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采取实地排查、错时执法等方式，在客运站、火车站、医院周边区域及重点路段，排查非法揽客“黑车”，查处出租汽车不按规定打表计费、服务态度差、拒载等违法违规经营行为，进一步规范道路运输市场经营秩序，营造安全有序的道路运输环境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持续开展国省干线公路两侧广告牌专项清理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巡查邯临快速路、</w:t>
      </w:r>
      <w:r>
        <w:t>G107</w:t>
      </w:r>
      <w:r>
        <w:t>国道沿线，集中整治两侧违规占道广告牌和条幅。对擅自设置的广告牌发现一处、清除一处，并采取劝说、教育、座谈等方式，教育引导商户自觉遵规守法，进一步营造畅通安全、舒适美观的公路交通环境。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持续开展“我为企业解难题”走访座谈活动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深入邯郸市恒质公路建设集团有限公司、邯郸市恒际物流有限公司、邯郸市恒崇物流有限公司等运输企业，及时了解企业所需所盼，帮助企业解决生产、建设中遇到的实际问题，为企业提供更多优质服务。同时，通过查阅台帐资料、召开座谈会等方式，检查企业安全生产工作，助力企业高质量发展。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持续开展运输企业督导检查</w:t>
      </w:r>
    </w:p>
    <w:p w:rsidR="00745C7D" w:rsidRDefault="00745C7D" w:rsidP="00745C7D">
      <w:pPr>
        <w:ind w:firstLineChars="200" w:firstLine="420"/>
      </w:pPr>
      <w:r>
        <w:rPr>
          <w:rFonts w:hint="eastAsia"/>
        </w:rPr>
        <w:t>在河北德远货物运输有限责任公司等运输企业，现场查看车辆动态监控和记录，对发现的问题要求企业立即整改，并举一反三，强化安全隐患排查，从源头上防范和减少道路安全责任事故的发生。</w:t>
      </w:r>
    </w:p>
    <w:p w:rsidR="00745C7D" w:rsidRDefault="00745C7D" w:rsidP="009A0004">
      <w:pPr>
        <w:jc w:val="right"/>
      </w:pPr>
      <w:r>
        <w:rPr>
          <w:rFonts w:hint="eastAsia"/>
        </w:rPr>
        <w:t>邯郸市交通运输局</w:t>
      </w:r>
      <w:r>
        <w:t>2024-3-21</w:t>
      </w:r>
    </w:p>
    <w:p w:rsidR="00745C7D" w:rsidRDefault="00745C7D" w:rsidP="004D0FAE">
      <w:pPr>
        <w:sectPr w:rsidR="00745C7D" w:rsidSect="004D0FA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1349" w:rsidRDefault="00041349"/>
    <w:sectPr w:rsidR="00041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C7D"/>
    <w:rsid w:val="00041349"/>
    <w:rsid w:val="0074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C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5C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2024-08-19T07:06:00Z</dcterms:created>
</cp:coreProperties>
</file>