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2" w:rsidRDefault="000C2F62" w:rsidP="00DD6E27">
      <w:pPr>
        <w:pStyle w:val="1"/>
      </w:pPr>
      <w:r w:rsidRPr="00DD6E27">
        <w:rPr>
          <w:rFonts w:hint="eastAsia"/>
        </w:rPr>
        <w:t>秦皇岛银行：以金融之力赋能地方经济社会高质量发展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早春时节，万物复苏，人勤地沃的燕赵大地上，处处感受到奋进拼搏的强劲脉动。作为扎根本土的国有银行，秦皇岛银行始终与时代同向而行，与发展同频共振，把金融为民的初心映照在碧海青山之间，为地方经济社会高质量发展蓄势聚能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勤耕不辍，硕果盈枝。截至</w:t>
      </w:r>
      <w:r>
        <w:t>2023</w:t>
      </w:r>
      <w:r>
        <w:t>年</w:t>
      </w:r>
      <w:r>
        <w:t>12</w:t>
      </w:r>
      <w:r>
        <w:t>月末，秦皇岛银行资产总额</w:t>
      </w:r>
      <w:r>
        <w:t>1577.75</w:t>
      </w:r>
      <w:r>
        <w:t>亿元，较年初增加</w:t>
      </w:r>
      <w:r>
        <w:t>147.35</w:t>
      </w:r>
      <w:r>
        <w:t>亿元，增幅</w:t>
      </w:r>
      <w:r>
        <w:t>10.30%</w:t>
      </w:r>
      <w:r>
        <w:t>，各项存款、贷款持续稳居秦皇岛市金融机构前茅，核心一级资本充足率达</w:t>
      </w:r>
      <w:r>
        <w:t>8.91%</w:t>
      </w:r>
      <w:r>
        <w:t>，国有股占比达</w:t>
      </w:r>
      <w:r>
        <w:t>63.21%</w:t>
      </w:r>
      <w:r>
        <w:t>，各项监管指标良好，监管评级处于省内前列。近年来，该行各项工作得到客户和社会各界充分认可，获评</w:t>
      </w:r>
      <w:r>
        <w:t>“</w:t>
      </w:r>
      <w:r>
        <w:t>全国文明单位</w:t>
      </w:r>
      <w:r>
        <w:t>”“</w:t>
      </w:r>
      <w:r>
        <w:t>全国最美工会户外劳动者服务站点</w:t>
      </w:r>
      <w:r>
        <w:t>”“</w:t>
      </w:r>
      <w:r>
        <w:t>省政府质量奖提名奖</w:t>
      </w:r>
      <w:r>
        <w:t>”</w:t>
      </w:r>
      <w:r>
        <w:t>等荣誉，蝉联金融领域企业标准</w:t>
      </w:r>
      <w:r>
        <w:t>“</w:t>
      </w:r>
      <w:r>
        <w:t>领跑者</w:t>
      </w:r>
      <w:r>
        <w:t>”</w:t>
      </w:r>
      <w:r>
        <w:t>称号，品牌影响力持续攀升。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勇担使命，当好助力优化营商环境的领跑银行。为打造良好的金融生态环境，助力企业“轻装上阵”，该行全面贯彻全省优化营商环境大会精神，认真落实市委、市政府“打造一流营商环境”工作安排，推出“助力优化营商环境十条举措”，持续开展“走遍民企”“金团助青企”系列活动，建立“惠企纾困服务专柜”，以金融“硬举措”助力提升营商环境“软实力”；深化政银企合作，加强与政府部门沟通，主动做好项目对接，对重点项目实施名单制精准支持；打造“快报、快理、快审、快批、快办”五快绿色通道，最大限度提高企业融资时效，全力助推招商引资服务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坚守初心，当好支持区域发展的标杆银行。</w:t>
      </w:r>
      <w:r>
        <w:t>2023</w:t>
      </w:r>
      <w:r>
        <w:t>年以来，省、市各地高质量发展步伐强劲，重大项目建设如火如荼，这背后，离不开秦皇岛银行强有力的金融支持。为积极助力京津冀协同发展，保障重大项目金融供给，该行紧紧围绕省委、市委中心工作，聚焦高端装备制造、生命健康等</w:t>
      </w:r>
      <w:r>
        <w:t>“</w:t>
      </w:r>
      <w:r>
        <w:t>特色主导产业</w:t>
      </w:r>
      <w:r>
        <w:t>”</w:t>
      </w:r>
      <w:r>
        <w:t>，深入谋划产业链配套金融服务，持续加大重点领域信贷支持力度，为地方经济提质增效贡献金融力量。截至</w:t>
      </w:r>
      <w:r>
        <w:t>2023</w:t>
      </w:r>
      <w:r>
        <w:t>年末，该行服务实体经济类贷款余额</w:t>
      </w:r>
      <w:r>
        <w:t>533.05</w:t>
      </w:r>
      <w:r>
        <w:t>亿元，较上年新增</w:t>
      </w:r>
      <w:r>
        <w:t>88.07</w:t>
      </w:r>
      <w:r>
        <w:t>亿元，其中制造业、专精特新、绿色金融、民生行业等领域贷款新增</w:t>
      </w:r>
      <w:r>
        <w:t>78.56</w:t>
      </w:r>
      <w:r>
        <w:t>亿元，为</w:t>
      </w:r>
      <w:r>
        <w:t>11</w:t>
      </w:r>
      <w:r>
        <w:t>个省市级重点项目提供授信</w:t>
      </w:r>
      <w:r>
        <w:t>28.65</w:t>
      </w:r>
      <w:r>
        <w:t>亿元。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践行普惠，当好守护中小企业的伙伴银行。小微企业一头连着千行百业，另一头连着千家万户。小微企业作为国民经济的生力军，能否享受到优质普惠的金融服务，是“关键要事”更是“秦行大事”。为深入助推乡村振兴，做好民营和小微企业金融服务，该行聚焦小微企业、个体工商户及涉农主体等差异化需求，从加强政策支持、健全服务体系、强化金融科技运用、优化业务流程、丰富特色金融产品等方面，持续完善“敢贷愿贷能贷会贷”机制，不断提升金融服务质效，让政策、服务、资金更加精准直达实体经济薄弱领域。截至</w:t>
      </w:r>
      <w:r>
        <w:t>2023</w:t>
      </w:r>
      <w:r>
        <w:t>年末，涉农贷款余额</w:t>
      </w:r>
      <w:r>
        <w:t>83.58</w:t>
      </w:r>
      <w:r>
        <w:t>亿元、</w:t>
      </w:r>
      <w:r>
        <w:rPr>
          <w:rFonts w:hint="eastAsia"/>
        </w:rPr>
        <w:t>普惠贷款余额</w:t>
      </w:r>
      <w:r>
        <w:t>57.51</w:t>
      </w:r>
      <w:r>
        <w:t>亿元；普惠贷款平均利率较上年下降</w:t>
      </w:r>
      <w:r>
        <w:t>0.29</w:t>
      </w:r>
      <w:r>
        <w:t>个百分点，有效纾解小微</w:t>
      </w:r>
      <w:r>
        <w:t>“</w:t>
      </w:r>
      <w:r>
        <w:t>三农</w:t>
      </w:r>
      <w:r>
        <w:t>”</w:t>
      </w:r>
      <w:r>
        <w:t>领域融资难、融资贵问题。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情系群众，当好增进民生福祉的暖心银行。民所忧，我必念；民所盼，我必行。该行坚持践行“勤金融·亲服务”服务理念，做到</w:t>
      </w:r>
      <w:r>
        <w:t>365</w:t>
      </w:r>
      <w:r>
        <w:t>天无休、每天提前半小时营业，用全年无休的守候，为广大市民提供全方位、全天候的金融服务。聚焦老年客户群体的实际需求，推进适老化升级改造，持续完善</w:t>
      </w:r>
      <w:r>
        <w:t>“</w:t>
      </w:r>
      <w:r>
        <w:t>幸福生活</w:t>
      </w:r>
      <w:r>
        <w:t>”</w:t>
      </w:r>
      <w:r>
        <w:t>版手机银行，为特殊群体提供金融关怀。开展智慧校园、智慧医疗等场景应用，实现市第一医院在手机银行端、智能机具端自助挂号，积极探索便民服务新路径。成立全市金融系统首家公益服务中心，打造</w:t>
      </w:r>
      <w:r>
        <w:t>“</w:t>
      </w:r>
      <w:r>
        <w:t>百合花</w:t>
      </w:r>
      <w:r>
        <w:t>(7.550, 0.16, 2.17%)”</w:t>
      </w:r>
      <w:r>
        <w:t>公益品牌</w:t>
      </w:r>
      <w:r>
        <w:rPr>
          <w:rFonts w:hint="eastAsia"/>
        </w:rPr>
        <w:t>，累计在助学助贫等领域投入款物</w:t>
      </w:r>
      <w:r>
        <w:t>1300</w:t>
      </w:r>
      <w:r>
        <w:t>万元，以实际行动塑造</w:t>
      </w:r>
      <w:r>
        <w:t>“</w:t>
      </w:r>
      <w:r>
        <w:t>有责任、有担当、有文化、有底蕴、有温度</w:t>
      </w:r>
      <w:r>
        <w:t>”</w:t>
      </w:r>
      <w:r>
        <w:t>的</w:t>
      </w:r>
      <w:r>
        <w:t>“</w:t>
      </w:r>
      <w:r>
        <w:t>五有</w:t>
      </w:r>
      <w:r>
        <w:t>”</w:t>
      </w:r>
      <w:r>
        <w:t>银行。</w:t>
      </w:r>
    </w:p>
    <w:p w:rsidR="000C2F62" w:rsidRDefault="000C2F62" w:rsidP="000C2F62">
      <w:pPr>
        <w:ind w:firstLineChars="200" w:firstLine="420"/>
      </w:pPr>
      <w:r>
        <w:rPr>
          <w:rFonts w:hint="eastAsia"/>
        </w:rPr>
        <w:t>站在新的历史起点上，秦皇岛银行将全面落实中央金融工作会议精神，深入践行金融工作政治性、人民性，奋力做好金融“五篇大文章”，持续加大对地方经济全方位金融支持，在更高站位、更宽领域上践行国有金融企业使命担当。</w:t>
      </w:r>
    </w:p>
    <w:p w:rsidR="000C2F62" w:rsidRDefault="000C2F62" w:rsidP="00DD6E27">
      <w:pPr>
        <w:jc w:val="right"/>
      </w:pPr>
      <w:r w:rsidRPr="00DD6E27">
        <w:rPr>
          <w:rFonts w:hint="eastAsia"/>
        </w:rPr>
        <w:t>秦皇岛新闻网</w:t>
      </w:r>
      <w:r>
        <w:rPr>
          <w:rFonts w:hint="eastAsia"/>
        </w:rPr>
        <w:t xml:space="preserve"> 2024-3-22</w:t>
      </w:r>
    </w:p>
    <w:p w:rsidR="000C2F62" w:rsidRDefault="000C2F62" w:rsidP="00DA5915">
      <w:pPr>
        <w:sectPr w:rsidR="000C2F62" w:rsidSect="00DA59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606F" w:rsidRDefault="003F606F"/>
    <w:sectPr w:rsidR="003F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F62"/>
    <w:rsid w:val="000C2F62"/>
    <w:rsid w:val="003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2F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2F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2024-08-20T06:21:00Z</dcterms:created>
</cp:coreProperties>
</file>