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D0" w:rsidRPr="00D034A6" w:rsidRDefault="009D0ED0" w:rsidP="00D034A6">
      <w:pPr>
        <w:pStyle w:val="1"/>
      </w:pPr>
      <w:r w:rsidRPr="00D034A6">
        <w:rPr>
          <w:rFonts w:hint="eastAsia"/>
        </w:rPr>
        <w:t>乐都区集团化办学助推教育事业高质量发展</w:t>
      </w:r>
    </w:p>
    <w:p w:rsidR="009D0ED0" w:rsidRDefault="009D0ED0" w:rsidP="009D0ED0">
      <w:pPr>
        <w:ind w:firstLineChars="200" w:firstLine="420"/>
        <w:jc w:val="left"/>
      </w:pPr>
      <w:r>
        <w:rPr>
          <w:rFonts w:hint="eastAsia"/>
        </w:rPr>
        <w:t>近年来，乐都区紧扣“促进教育公平、提高教育质量”这一工作核心，通过</w:t>
      </w:r>
      <w:r>
        <w:t>6</w:t>
      </w:r>
      <w:r>
        <w:t>大教育集团</w:t>
      </w:r>
      <w:r>
        <w:t>“</w:t>
      </w:r>
      <w:r>
        <w:t>以强带弱、以强带新、以城带乡</w:t>
      </w:r>
      <w:r>
        <w:t>”</w:t>
      </w:r>
      <w:r>
        <w:t>，努力实现集团校内部的共享、互通、共荣，在管理机制、师资队伍、评价考核等方面做到深度融合，逐渐走出一条义务教育均衡、协调、可持续发展的道路。</w:t>
      </w:r>
    </w:p>
    <w:p w:rsidR="009D0ED0" w:rsidRDefault="009D0ED0" w:rsidP="009D0ED0">
      <w:pPr>
        <w:ind w:firstLineChars="200" w:firstLine="420"/>
        <w:jc w:val="left"/>
      </w:pPr>
      <w:r>
        <w:rPr>
          <w:rFonts w:hint="eastAsia"/>
        </w:rPr>
        <w:t>根据《乐都区义务教育学校集团化办学实施方案》，以凤山中学、贾湾学校、古城大街小学、朝阳小学、桥北学校、区幼儿园等优质学校为牵头单位，在全区成立</w:t>
      </w:r>
      <w:r>
        <w:t>6</w:t>
      </w:r>
      <w:r>
        <w:t>大教育集团，每个集团校包含</w:t>
      </w:r>
      <w:r>
        <w:t>5-6</w:t>
      </w:r>
      <w:r>
        <w:t>所学校，由城区辐射乡村，各集团在</w:t>
      </w:r>
      <w:r>
        <w:t>“</w:t>
      </w:r>
      <w:r>
        <w:t>共商、共建、共享、共赢</w:t>
      </w:r>
      <w:r>
        <w:t>”</w:t>
      </w:r>
      <w:r>
        <w:t>基础上开展校际合作，抱团发展，全面推进义务教育学校办学品质整体提升。</w:t>
      </w:r>
    </w:p>
    <w:p w:rsidR="009D0ED0" w:rsidRDefault="009D0ED0" w:rsidP="009D0ED0">
      <w:pPr>
        <w:ind w:firstLineChars="200" w:firstLine="420"/>
        <w:jc w:val="left"/>
      </w:pPr>
      <w:r>
        <w:rPr>
          <w:rFonts w:hint="eastAsia"/>
        </w:rPr>
        <w:t>同时，各教研集团成立以牵头学校校长</w:t>
      </w:r>
      <w:r>
        <w:t>(</w:t>
      </w:r>
      <w:r>
        <w:t>园长</w:t>
      </w:r>
      <w:r>
        <w:t>)</w:t>
      </w:r>
      <w:r>
        <w:t>为主任，成员学校校长</w:t>
      </w:r>
      <w:r>
        <w:t>(</w:t>
      </w:r>
      <w:r>
        <w:t>园长</w:t>
      </w:r>
      <w:r>
        <w:t>)</w:t>
      </w:r>
      <w:r>
        <w:t>为副主任，主管教学副校长</w:t>
      </w:r>
      <w:r>
        <w:t>(</w:t>
      </w:r>
      <w:r>
        <w:t>副园长、教导主任</w:t>
      </w:r>
      <w:r>
        <w:t>)</w:t>
      </w:r>
      <w:r>
        <w:t>为成员的集团领导小组，每学期开学前集团校校长</w:t>
      </w:r>
      <w:r>
        <w:t>(</w:t>
      </w:r>
      <w:r>
        <w:t>园长</w:t>
      </w:r>
      <w:r>
        <w:t>)</w:t>
      </w:r>
      <w:r>
        <w:t>召集集团成员校进行会商，研究制定学年度集团工作目标和计划。每月召开一次工作例会，研究商讨集团党建思政、教育教学、教研等工作，确保集团高效有序运行。</w:t>
      </w:r>
    </w:p>
    <w:p w:rsidR="009D0ED0" w:rsidRDefault="009D0ED0" w:rsidP="009D0ED0">
      <w:pPr>
        <w:ind w:firstLineChars="200" w:firstLine="420"/>
        <w:jc w:val="left"/>
      </w:pPr>
      <w:r>
        <w:rPr>
          <w:rFonts w:hint="eastAsia"/>
        </w:rPr>
        <w:t>乐都区积极探索学区制办学改革，在原有</w:t>
      </w:r>
      <w:r>
        <w:t>6</w:t>
      </w:r>
      <w:r>
        <w:t>大教研集团的基础上，促进大学区制和集团化办学改革，深度促进合作与交流，实现不同学校之间的资源整合和均衡分配，加快破解</w:t>
      </w:r>
      <w:r>
        <w:t>“</w:t>
      </w:r>
      <w:r>
        <w:t>城镇挤</w:t>
      </w:r>
      <w:r>
        <w:t>”“</w:t>
      </w:r>
      <w:r>
        <w:t>乡村弱</w:t>
      </w:r>
      <w:r>
        <w:t>”</w:t>
      </w:r>
      <w:r>
        <w:t>难题，进一步缩小了校际间、区域间的办学差距。</w:t>
      </w:r>
    </w:p>
    <w:p w:rsidR="009D0ED0" w:rsidRDefault="009D0ED0" w:rsidP="009D0ED0">
      <w:pPr>
        <w:ind w:firstLineChars="200" w:firstLine="420"/>
        <w:jc w:val="left"/>
      </w:pPr>
      <w:r>
        <w:rPr>
          <w:rFonts w:hint="eastAsia"/>
        </w:rPr>
        <w:t>为进一步促进学校师资力量均衡配置，自</w:t>
      </w:r>
      <w:r>
        <w:t>2019</w:t>
      </w:r>
      <w:r>
        <w:t>年以来，共补充教师</w:t>
      </w:r>
      <w:r>
        <w:t>140</w:t>
      </w:r>
      <w:r>
        <w:t>名，为教师队伍发展增添了活力。通过全面推进义务教育学校校长、教师交流轮岗培训，进一步优化学校之间教师队伍的年龄结构、学科结构，近三年交流校长</w:t>
      </w:r>
      <w:r>
        <w:t>22</w:t>
      </w:r>
      <w:r>
        <w:t>名，交流比例达</w:t>
      </w:r>
      <w:r>
        <w:t>36%</w:t>
      </w:r>
      <w:r>
        <w:t>，交流教师</w:t>
      </w:r>
      <w:r>
        <w:t>285</w:t>
      </w:r>
      <w:r>
        <w:t>名，交流比例达</w:t>
      </w:r>
      <w:r>
        <w:t>19.5%</w:t>
      </w:r>
      <w:r>
        <w:t>。</w:t>
      </w:r>
    </w:p>
    <w:p w:rsidR="009D0ED0" w:rsidRDefault="009D0ED0" w:rsidP="009D0ED0">
      <w:pPr>
        <w:ind w:firstLineChars="200" w:firstLine="420"/>
        <w:jc w:val="left"/>
      </w:pPr>
      <w:r>
        <w:rPr>
          <w:rFonts w:hint="eastAsia"/>
        </w:rPr>
        <w:t>乐都区积极盘活集团内区级及以上名师存量，制定学校、学科、队伍建设三年规划和年度计划，加快形成集团学校、教师发展路径，有效加强“引才、育才、用才”工作。在此基础上，持续加大内涵建设，在集团内部积极开展“乐教杯”、中小学优质课大赛、实验技能大赛等多种形式的教师讲课比赛活动，提高教师业务能力和教学水平。持续健全教师送课研课制度，实施名优教师、骨干教师、青年教师跨校送教等举措，促进集团校内管理人员和骨干教师交流。大力实施教师培训培育工程，设立“校带校”“师带师”教师培训项目，在集团校内遴选一批名优教师，用优秀的人培养更多优秀的人，促进了集团校内教师素质的整体提升。</w:t>
      </w:r>
    </w:p>
    <w:p w:rsidR="009D0ED0" w:rsidRDefault="009D0ED0" w:rsidP="009D0ED0">
      <w:pPr>
        <w:ind w:firstLineChars="200" w:firstLine="420"/>
        <w:jc w:val="right"/>
      </w:pPr>
      <w:r w:rsidRPr="00D034A6">
        <w:rPr>
          <w:rFonts w:hint="eastAsia"/>
        </w:rPr>
        <w:t>中新网</w:t>
      </w:r>
      <w:r>
        <w:rPr>
          <w:rFonts w:hint="eastAsia"/>
        </w:rPr>
        <w:t>2024-04-07</w:t>
      </w:r>
    </w:p>
    <w:p w:rsidR="009D0ED0" w:rsidRDefault="009D0ED0" w:rsidP="00431778">
      <w:pPr>
        <w:sectPr w:rsidR="009D0ED0" w:rsidSect="004317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79A4" w:rsidRDefault="00A079A4"/>
    <w:sectPr w:rsidR="00A0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ED0"/>
    <w:rsid w:val="009D0ED0"/>
    <w:rsid w:val="00A0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0E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D0ED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2024-08-20T06:16:00Z</dcterms:created>
</cp:coreProperties>
</file>