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25" w:rsidRDefault="00217425" w:rsidP="00D26543">
      <w:pPr>
        <w:pStyle w:val="1"/>
      </w:pPr>
      <w:r w:rsidRPr="00B415DC">
        <w:rPr>
          <w:rFonts w:hint="eastAsia"/>
        </w:rPr>
        <w:t>双鸭山市友谊县多措并举解开基层社会治理“幸福密码”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双鸭山市友谊县委政法委积极探索创新基层社会治理新模式，汇聚县场共建特殊治理优势，整合各方力量和资源，打造横向到边、纵向到底的社会治理网格，打通公共服务和政务服务的“最后一公里”，多措并举破解制约基层社会治理效能提升难题，让宣传更彻底、化解更多元、治理更有效，激活了基层社会治理新单元，持续巩固全国社会治安综合治理最高奖——“长安杯”荣誉成果。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聚焦“三抓协同联动”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全面推进基层社会治理工作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一是抓整体推动。按照优势互补、互利共赢的原则，友谊县、友谊农场、红兴隆管局三方主要领导亲自谋划，出台《县场共建实施意见》《友谊县完善提升城乡社区网格化社会治理工作实施方案》，建立县场局定期会商长效联动机制，共同研究网格化管理、信访问题联席、矛盾联调、治安联治，整体合力推进，深度协调融合发展，开创了共谋共建、互利互助、兴场强县的新局面。二是抓重点宣传。加强阵地建设，将县学府路、石门街、西直路打造成“法治一条街”，全长共</w:t>
      </w:r>
      <w:r>
        <w:t>1500</w:t>
      </w:r>
      <w:r>
        <w:t>米，制作了</w:t>
      </w:r>
      <w:r>
        <w:t>50</w:t>
      </w:r>
      <w:r>
        <w:t>块不同造型图版和雕塑，做到法治宣传生动直观体现。将平安建设与创建文明城</w:t>
      </w:r>
      <w:r>
        <w:rPr>
          <w:rFonts w:hint="eastAsia"/>
        </w:rPr>
        <w:t>市相融合双促进，开展“创建文明城市，平安建设先行”宣传活动，结合“法律七进”普法宣传活动，全县共开展普法宣传活动</w:t>
      </w:r>
      <w:r>
        <w:t>60</w:t>
      </w:r>
      <w:r>
        <w:t>余次。开展</w:t>
      </w:r>
      <w:r>
        <w:t>“</w:t>
      </w:r>
      <w:r>
        <w:t>小小检察官</w:t>
      </w:r>
      <w:r>
        <w:t>”</w:t>
      </w:r>
      <w:r>
        <w:t>模拟公开听证活动，其中</w:t>
      </w:r>
      <w:r>
        <w:t>“</w:t>
      </w:r>
      <w:r>
        <w:t>行走的法治课</w:t>
      </w:r>
      <w:r>
        <w:t>”</w:t>
      </w:r>
      <w:r>
        <w:t>覆盖重点人群</w:t>
      </w:r>
      <w:r>
        <w:t>5000</w:t>
      </w:r>
      <w:r>
        <w:t>余人次。三是抓区域共治。持续深化</w:t>
      </w:r>
      <w:r>
        <w:t>“</w:t>
      </w:r>
      <w:r>
        <w:t>五方共议</w:t>
      </w:r>
      <w:r>
        <w:t>”</w:t>
      </w:r>
      <w:r>
        <w:t>工作机制，充分发挥网格员优势，解决群众身边</w:t>
      </w:r>
      <w:r>
        <w:t>“</w:t>
      </w:r>
      <w:r>
        <w:t>零星琐事</w:t>
      </w:r>
      <w:r>
        <w:t>”100</w:t>
      </w:r>
      <w:r>
        <w:t>余件，运用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随时收集、协商、解决居民矛盾纠纷；</w:t>
      </w:r>
      <w:r>
        <w:t>“</w:t>
      </w:r>
      <w:r>
        <w:t>民生乐逸园</w:t>
      </w:r>
      <w:r>
        <w:t>”</w:t>
      </w:r>
      <w:r>
        <w:t>等</w:t>
      </w:r>
      <w:r>
        <w:t>13</w:t>
      </w:r>
      <w:r>
        <w:t>项群众关心关注的</w:t>
      </w:r>
      <w:r>
        <w:t>“</w:t>
      </w:r>
      <w:r>
        <w:t>民生微实事</w:t>
      </w:r>
      <w:r>
        <w:t>”</w:t>
      </w:r>
      <w:r>
        <w:t>项目落地见效。聚焦</w:t>
      </w:r>
      <w:r>
        <w:t>“</w:t>
      </w:r>
      <w:r>
        <w:t>一老一小</w:t>
      </w:r>
      <w:r>
        <w:t>”</w:t>
      </w:r>
      <w:r>
        <w:t>需求不断做优服务，依托</w:t>
      </w:r>
      <w:r>
        <w:t>“</w:t>
      </w:r>
      <w:r>
        <w:t>同心港湾</w:t>
      </w:r>
      <w:r>
        <w:t>”</w:t>
      </w:r>
      <w:r>
        <w:t>阵地，助推儿童健康成长。友谊镇及各社区</w:t>
      </w:r>
      <w:r>
        <w:rPr>
          <w:rFonts w:hint="eastAsia"/>
        </w:rPr>
        <w:t>先后荣获“全国红领巾中队”“全国示范性老年友好型社区”“全省第九批基层思想政治示范点”“双鸭山市文明社区”等国家、省市级荣誉称号。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激活“一张网格效能”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打通基层社会治理末梢神经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一是夯实自治基础。以综治中心为连接推进基层社会治理工作，建立三级综治中心和网格管理中心，按照“两化三有”工作标准，全县三级综治中心全部建立完毕，全部挂牌完毕，县级综治中心人员达到了</w:t>
      </w:r>
      <w:r>
        <w:t>100%</w:t>
      </w:r>
      <w:r>
        <w:t>配备，三级综治中心建设达到了</w:t>
      </w:r>
      <w:r>
        <w:t>100%</w:t>
      </w:r>
      <w:r>
        <w:t>覆盖。二是标准构建网格。建立了</w:t>
      </w:r>
      <w:r>
        <w:t>“</w:t>
      </w:r>
      <w:r>
        <w:t>基础网格</w:t>
      </w:r>
      <w:r>
        <w:t>”+“</w:t>
      </w:r>
      <w:r>
        <w:t>专属网格</w:t>
      </w:r>
      <w:r>
        <w:t>”</w:t>
      </w:r>
      <w:r>
        <w:t>的网格化管理格局。划分了</w:t>
      </w:r>
      <w:r>
        <w:t>230</w:t>
      </w:r>
      <w:r>
        <w:t>个网格。推进</w:t>
      </w:r>
      <w:r>
        <w:t>“</w:t>
      </w:r>
      <w:r>
        <w:t>党建</w:t>
      </w:r>
      <w:r>
        <w:t>+</w:t>
      </w:r>
      <w:r>
        <w:t>网格</w:t>
      </w:r>
      <w:r>
        <w:t>”</w:t>
      </w:r>
      <w:r>
        <w:t>社会治理模式，在全县建立</w:t>
      </w:r>
      <w:r>
        <w:t>230</w:t>
      </w:r>
      <w:r>
        <w:t>个网格党小组，构建党建引领的</w:t>
      </w:r>
      <w:r>
        <w:t>“</w:t>
      </w:r>
      <w:r>
        <w:t>一网统筹、多网融合，网格吹哨、部门报道、多方响应，上下联动、高效处置</w:t>
      </w:r>
      <w:r>
        <w:t>”</w:t>
      </w:r>
      <w:r>
        <w:t>工作机制。三是保障福利待遇。将专职网格员工资待</w:t>
      </w:r>
      <w:r>
        <w:rPr>
          <w:rFonts w:hint="eastAsia"/>
        </w:rPr>
        <w:t>遇纳入财政预算。投入</w:t>
      </w:r>
      <w:r>
        <w:t>200</w:t>
      </w:r>
      <w:r>
        <w:t>余万元完善综治中心和网格协调指挥中心建设，搭建网格社会服务管理信息平台，实现信息快速流转、事件快速处理。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夯实“三条解纷根系”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深度融入基层社会治理格局</w:t>
      </w:r>
    </w:p>
    <w:p w:rsidR="00217425" w:rsidRDefault="00217425" w:rsidP="00217425">
      <w:pPr>
        <w:ind w:firstLineChars="200" w:firstLine="420"/>
      </w:pPr>
      <w:r>
        <w:rPr>
          <w:rFonts w:hint="eastAsia"/>
        </w:rPr>
        <w:t>一是开展矛盾纠纷排查化解。坚持和发展新时代“枫桥经验”，组织开展矛盾纠纷大排查大化解专项行动，采取“月报表”的形式开展矛盾纠纷排查化解行动。依托网格员、调解员以及各级调解组织</w:t>
      </w:r>
      <w:r>
        <w:t>2023</w:t>
      </w:r>
      <w:r>
        <w:t>年共排查婚恋家庭、邻里关系等</w:t>
      </w:r>
      <w:r>
        <w:t>14</w:t>
      </w:r>
      <w:r>
        <w:t>类矛盾纠纷</w:t>
      </w:r>
      <w:r>
        <w:t>142</w:t>
      </w:r>
      <w:r>
        <w:t>个，已全部化解。二是抓深抓实诉源治理工作。开展</w:t>
      </w:r>
      <w:r>
        <w:t>“</w:t>
      </w:r>
      <w:r>
        <w:t>一村一法官</w:t>
      </w:r>
      <w:r>
        <w:t>”</w:t>
      </w:r>
      <w:r>
        <w:t>活动，全县辖区内</w:t>
      </w:r>
      <w:r>
        <w:t>15</w:t>
      </w:r>
      <w:r>
        <w:t>个社区，</w:t>
      </w:r>
      <w:r>
        <w:t>46</w:t>
      </w:r>
      <w:r>
        <w:t>个村屯完成了对接。成立友谊县</w:t>
      </w:r>
      <w:r>
        <w:t>“</w:t>
      </w:r>
      <w:r>
        <w:t>无讼村居创建示范点</w:t>
      </w:r>
      <w:r>
        <w:t>+</w:t>
      </w:r>
      <w:r>
        <w:t>诉源治理工作站</w:t>
      </w:r>
      <w:r>
        <w:t>”</w:t>
      </w:r>
      <w:r>
        <w:t>，依托</w:t>
      </w:r>
      <w:r>
        <w:t>“</w:t>
      </w:r>
      <w:r>
        <w:t>法官</w:t>
      </w:r>
      <w:r>
        <w:t>+</w:t>
      </w:r>
      <w:r>
        <w:t>网格员</w:t>
      </w:r>
      <w:r>
        <w:t>”</w:t>
      </w:r>
      <w:r>
        <w:t>的社区治理新格局，达到群众来访接待室、矛盾纠纷调处室、监控研判室、心理咨询室</w:t>
      </w:r>
      <w:r>
        <w:t>“</w:t>
      </w:r>
      <w:r>
        <w:t>四室</w:t>
      </w:r>
      <w:r>
        <w:t>”</w:t>
      </w:r>
      <w:r>
        <w:t>建设全覆盖。三是</w:t>
      </w:r>
      <w:r>
        <w:t>“</w:t>
      </w:r>
      <w:r>
        <w:rPr>
          <w:rFonts w:hint="eastAsia"/>
        </w:rPr>
        <w:t>四所一庭一中心”联动共建。全面推广“四所一庭一中心”联调联动模式，有效整合基层政法综治力量，派出所、司法所、律师事务所、基层法律服务所、人民法庭共同发力，组织全县</w:t>
      </w:r>
      <w:r>
        <w:t>50</w:t>
      </w:r>
      <w:r>
        <w:t>名人民调解员参加解员业务骨干人民调解工作专题培训班，切实增强了人民调解工作的指导性和可操作性。</w:t>
      </w:r>
    </w:p>
    <w:p w:rsidR="00217425" w:rsidRDefault="00217425" w:rsidP="00D26543">
      <w:pPr>
        <w:jc w:val="right"/>
      </w:pPr>
      <w:r>
        <w:rPr>
          <w:rFonts w:hint="eastAsia"/>
        </w:rPr>
        <w:t>平安黑龙江</w:t>
      </w:r>
      <w:r>
        <w:rPr>
          <w:rFonts w:hint="eastAsia"/>
        </w:rPr>
        <w:t xml:space="preserve"> </w:t>
      </w:r>
      <w:r>
        <w:t>2024-3-28</w:t>
      </w:r>
    </w:p>
    <w:p w:rsidR="00217425" w:rsidRDefault="00217425" w:rsidP="001305DC">
      <w:pPr>
        <w:sectPr w:rsidR="00217425" w:rsidSect="001305D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1D66" w:rsidRDefault="00571D66"/>
    <w:sectPr w:rsidR="0057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425"/>
    <w:rsid w:val="00217425"/>
    <w:rsid w:val="0057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74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174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2024-08-20T07:38:00Z</dcterms:created>
</cp:coreProperties>
</file>