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4B" w:rsidRDefault="002E064B" w:rsidP="00FE6964">
      <w:pPr>
        <w:pStyle w:val="1"/>
      </w:pPr>
      <w:r w:rsidRPr="00FE6964">
        <w:rPr>
          <w:rFonts w:hint="eastAsia"/>
        </w:rPr>
        <w:t>濮阳经开区彰显法治力量</w:t>
      </w:r>
      <w:r w:rsidRPr="00FE6964">
        <w:t xml:space="preserve"> 绘就平安画卷 护航打造城乡融合样板区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围绕“</w:t>
      </w:r>
      <w:r>
        <w:t>6+N”</w:t>
      </w:r>
      <w:r>
        <w:t>工作体系共排查各类矛盾纠纷</w:t>
      </w:r>
      <w:r>
        <w:t>1055</w:t>
      </w:r>
      <w:r>
        <w:t>件，已化解</w:t>
      </w:r>
      <w:r>
        <w:t>1043</w:t>
      </w:r>
      <w:r>
        <w:t>件，化解率</w:t>
      </w:r>
      <w:r>
        <w:t>98.9%</w:t>
      </w:r>
      <w:r>
        <w:t>；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破获电信网络诈骗案件多起，冻结涉案资金</w:t>
      </w:r>
      <w:r>
        <w:t xml:space="preserve"> 3083</w:t>
      </w:r>
      <w:r>
        <w:t>余万元，返还受害人资金</w:t>
      </w:r>
      <w:r>
        <w:t>390</w:t>
      </w:r>
      <w:r>
        <w:t>余万元；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对辖区“九小场所”及三级消防重点单位，开展日常消防监督检查，共检查单位</w:t>
      </w:r>
      <w:r>
        <w:t>1729</w:t>
      </w:r>
      <w:r>
        <w:t>余家，整改火灾隐患</w:t>
      </w:r>
      <w:r>
        <w:t>4282</w:t>
      </w:r>
      <w:r>
        <w:t>余处；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回首</w:t>
      </w:r>
      <w:r>
        <w:t>2023</w:t>
      </w:r>
      <w:r>
        <w:t>，经开区政法、综治、信访各条战线坚持以习近平新时代中国特色社会主义思想为指导，全面贯彻落实党的二十大精神，深入践行习近平法治思想，认真落实省委、市委、区党工委各项决策部署，围绕中心大局，积极担当作为，大力推进平安经开、法治经开和政法队伍建设，拼搏创业、破题创新、争先创优，彰显了法治力量，为全区打造城乡融合样板区保驾护航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经开区“平安守护</w:t>
      </w:r>
      <w:r>
        <w:t>2024”</w:t>
      </w:r>
      <w:r>
        <w:t>冬季大巡防暨</w:t>
      </w:r>
      <w:r>
        <w:t>“</w:t>
      </w:r>
      <w:r>
        <w:t>清底除患</w:t>
      </w:r>
      <w:r>
        <w:t>”</w:t>
      </w:r>
      <w:r>
        <w:t>龙安行动启动仪式现场。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完善多元举措</w:t>
      </w:r>
      <w:r>
        <w:t xml:space="preserve"> </w:t>
      </w:r>
      <w:r>
        <w:t>筑牢社会稳定平安基石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维护社会安定、群众安宁是政法工作的关键基础。</w:t>
      </w:r>
      <w:r>
        <w:t>2023</w:t>
      </w:r>
      <w:r>
        <w:t>年，全区政法系统树牢底线思维、强化主动意识、完善多元举措，进一步筑牢平安基石。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高压严打“护”平安。严打电信网络诈骗犯罪，升级电诈案件冻结止付、预警拦截、侦查打击、宣传防范，破获电信网络诈骗案件多起，共立电诈案件</w:t>
      </w:r>
      <w:r>
        <w:t>301</w:t>
      </w:r>
      <w:r>
        <w:t>起，抓获涉诈人员</w:t>
      </w:r>
      <w:r>
        <w:t>268</w:t>
      </w:r>
      <w:r>
        <w:t>人，打掉黑灰产团伙</w:t>
      </w:r>
      <w:r>
        <w:t>20</w:t>
      </w:r>
      <w:r>
        <w:t>个；冻结涉案银行卡</w:t>
      </w:r>
      <w:r>
        <w:t>953</w:t>
      </w:r>
      <w:r>
        <w:t>张，冻结涉案资金</w:t>
      </w:r>
      <w:r>
        <w:t xml:space="preserve"> 3083</w:t>
      </w:r>
      <w:r>
        <w:t>余万元，返还受害人资金</w:t>
      </w:r>
      <w:r>
        <w:t>390</w:t>
      </w:r>
      <w:r>
        <w:t>余万元。不间断开展反电诈宣传，采取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宣传手段，开展反电诈宣传活动</w:t>
      </w:r>
      <w:r>
        <w:t>70</w:t>
      </w:r>
      <w:r>
        <w:t>余次，发放宣传材料</w:t>
      </w:r>
      <w:r>
        <w:t>1.8</w:t>
      </w:r>
      <w:r>
        <w:t>万余份，累计发动群众安装</w:t>
      </w:r>
      <w:r>
        <w:t>“</w:t>
      </w:r>
      <w:r>
        <w:t>国家反诈中心</w:t>
      </w:r>
      <w:r>
        <w:t>”APP20</w:t>
      </w:r>
      <w:r>
        <w:t>万余人次；持续开展打击突出违法犯罪专项行动，全区共立刑事案件</w:t>
      </w:r>
      <w:r>
        <w:t>619</w:t>
      </w:r>
      <w:r>
        <w:t>起，受理行政案件</w:t>
      </w:r>
      <w:r>
        <w:t>762</w:t>
      </w:r>
      <w:r>
        <w:t>起，行</w:t>
      </w:r>
      <w:r>
        <w:rPr>
          <w:rFonts w:hint="eastAsia"/>
        </w:rPr>
        <w:t>政处罚</w:t>
      </w:r>
      <w:r>
        <w:t>420</w:t>
      </w:r>
      <w:r>
        <w:t>人；对辖区</w:t>
      </w:r>
      <w:r>
        <w:t>“</w:t>
      </w:r>
      <w:r>
        <w:t>九小场所</w:t>
      </w:r>
      <w:r>
        <w:t>”</w:t>
      </w:r>
      <w:r>
        <w:t>及三级消防重点单位，开展日常消防监督检查，共检查单位</w:t>
      </w:r>
      <w:r>
        <w:t>1729</w:t>
      </w:r>
      <w:r>
        <w:t>余家，整改火灾隐患</w:t>
      </w:r>
      <w:r>
        <w:t>4282</w:t>
      </w:r>
      <w:r>
        <w:t>余处；完善</w:t>
      </w:r>
      <w:r>
        <w:t>“</w:t>
      </w:r>
      <w:r>
        <w:t>雪亮工程</w:t>
      </w:r>
      <w:r>
        <w:t>”</w:t>
      </w:r>
      <w:r>
        <w:t>联网管理运维情况，将学校校园纳入</w:t>
      </w:r>
      <w:r>
        <w:t>“</w:t>
      </w:r>
      <w:r>
        <w:t>雪亮工程</w:t>
      </w:r>
      <w:r>
        <w:t>”</w:t>
      </w:r>
      <w:r>
        <w:t>覆盖范围，进一步筑牢校园安全防线。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辖区民警对超市、副食店等进行商品流通安全检查。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源头化解“促”平安。印发《经开区集中开展矛盾纠纷排查化解深化“三零”创建活动工作方案》《关于迎接“枫桥经验”纪念大会统筹推进基层矛盾纠纷排查化解的通知》，把工作重点放到前置防线、前瞻治理、前端控制、前期处置上来，明确重点、压实责任、完善机制。常态化开展“六防六促”“四抓”“五进万家”等工作，围绕“</w:t>
      </w:r>
      <w:r>
        <w:t>6+N”</w:t>
      </w:r>
      <w:r>
        <w:t>工作体系动员群众参与，发挥村、社区</w:t>
      </w:r>
      <w:r>
        <w:t>“</w:t>
      </w:r>
      <w:r>
        <w:t>六个一</w:t>
      </w:r>
      <w:r>
        <w:t>”</w:t>
      </w:r>
      <w:r>
        <w:t>（一名民警、一名专职网格员、一名法律顾问，一支民兵连队伍、一支矛调队伍、一支平安志愿者队伍）作用，加强群防群治队伍建设，选取一批有威望的群众、居委会工作人员、</w:t>
      </w:r>
      <w:r>
        <w:rPr>
          <w:rFonts w:hint="eastAsia"/>
        </w:rPr>
        <w:t>楼长、单元长、社区巡逻队员加入调解队伍，着重加强一线矛盾纠纷调解工作，完善多元化解机制，定期开展拉网式排查，对排查出的矛盾纠纷及时化解到位，最大限度将矛盾纠纷处置在萌芽状态和始发阶段。今年以来，全区共排查各类矛盾纠纷</w:t>
      </w:r>
      <w:r>
        <w:t>1055</w:t>
      </w:r>
      <w:r>
        <w:t>件，已化解</w:t>
      </w:r>
      <w:r>
        <w:t>1043</w:t>
      </w:r>
      <w:r>
        <w:t>件，化解率</w:t>
      </w:r>
      <w:r>
        <w:t>98.9%</w:t>
      </w:r>
      <w:r>
        <w:t>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辖区民警开展安全隐患整治工作。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强化使命担当</w:t>
      </w:r>
      <w:r>
        <w:t xml:space="preserve"> </w:t>
      </w:r>
      <w:r>
        <w:t>擦亮政法</w:t>
      </w:r>
      <w:r>
        <w:t>“</w:t>
      </w:r>
      <w:r>
        <w:t>铁军</w:t>
      </w:r>
      <w:r>
        <w:t>”</w:t>
      </w:r>
      <w:r>
        <w:t>为民底色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去年以来，经开区积极履行新时代未成年人救助保护工作，根据区党工委、管委会重点工作任务，积极健全未成年人关爱服务体系，不断建立健全制度机制、创新工作方式方法，切实维护未成年人合法权益，推进全区未成年人治理体系和治理能力现代化，护航未成年人健康成长，让每一朵花蕾都绚丽绽放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扎实开展安全隐患排查、宣传教育等工作。近期，组织工作人员对辖区内井渠、坑塘、河流等重点水域安全隐患点进行全面排查，下发整改通知单</w:t>
      </w:r>
      <w:r>
        <w:t>5</w:t>
      </w:r>
      <w:r>
        <w:t>份，新增更换警示牌</w:t>
      </w:r>
      <w:r>
        <w:t>140</w:t>
      </w:r>
      <w:r>
        <w:t>余块，设置警示标志</w:t>
      </w:r>
      <w:r>
        <w:t>260</w:t>
      </w:r>
      <w:r>
        <w:t>余处，制作黑板报、宣传栏</w:t>
      </w:r>
      <w:r>
        <w:t>300</w:t>
      </w:r>
      <w:r>
        <w:t>余块，悬挂条幅</w:t>
      </w:r>
      <w:r>
        <w:t>500</w:t>
      </w:r>
      <w:r>
        <w:t>余条；组织举办防溺水安全教育讲座</w:t>
      </w:r>
      <w:r>
        <w:t>15</w:t>
      </w:r>
      <w:r>
        <w:t>次；组织全区中小学、幼儿园召开主题班会</w:t>
      </w:r>
      <w:r>
        <w:t>500</w:t>
      </w:r>
      <w:r>
        <w:t>余节，发送信息提醒</w:t>
      </w:r>
      <w:r>
        <w:t>10</w:t>
      </w:r>
      <w:r>
        <w:t>万余条，发放《致家长一封信》</w:t>
      </w:r>
      <w:r>
        <w:t>2.5</w:t>
      </w:r>
      <w:r>
        <w:t>万余份。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经开区组织开展未成年人保护法治讲座。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此外，还组织全区中小学生观看防溺水主题讲座，切实履行好监护责任，增强学生自我保护意识。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加大对校园周边文化市场执法监督力度，及时清理涉色情、危险行为、不良价值观等有害信息。加强对酒吧、网吧、游戏厅等重点场所安全管理，共检查出版物经营单位、娱乐场所</w:t>
      </w:r>
      <w:r>
        <w:t>69</w:t>
      </w:r>
      <w:r>
        <w:t>家（次），发现并整改隐患</w:t>
      </w:r>
      <w:r>
        <w:t>6</w:t>
      </w:r>
      <w:r>
        <w:t>处。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与此同时，经开区将特殊重点人员服务管理作为创新基层社会治理、维护社会和谐稳定的基础性、底板性工作，聚焦管住人、不出事，确保做到早发现、早服务、早管控，着力破解特殊重点人员服务管理有遗漏、不规范难题，有效预防各类矛盾风险交织叠加、连锁反应和外溢上行，构建了特殊群体可管、涉稳因素可控、和谐氛围可创的社会治理新局面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严格落实“五位一体”监护包保责任，签订责任书，加强日常监护，实行分级管理、定期跟踪随访等多项措施，有效预防严重精神障碍患者肇事肇祸案（事）件的发生，全力维护公共安全和人民群众生命财产安全。切实加强刑满释放人员、社区矫正对象服务管理，严格落实定期排查、定期研判工作制度，落实帮教衔接机制和综合管控，以及教育、关怀、帮扶措施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今年以来，经开区开展在册社区矫正卷宗评查</w:t>
      </w:r>
      <w:r>
        <w:t>1</w:t>
      </w:r>
      <w:r>
        <w:t>次，严格执行信息化日核查、日排名及日处置机制，组织社矫对象教育帮扶</w:t>
      </w:r>
      <w:r>
        <w:t>100</w:t>
      </w:r>
      <w:r>
        <w:t>余次，月走访</w:t>
      </w:r>
      <w:r>
        <w:t>90</w:t>
      </w:r>
      <w:r>
        <w:t>次；开展社矫对象</w:t>
      </w:r>
      <w:r>
        <w:t>“</w:t>
      </w:r>
      <w:r>
        <w:t>人人持证、技能河南</w:t>
      </w:r>
      <w:r>
        <w:t>”</w:t>
      </w:r>
      <w:r>
        <w:t>职业技能培训</w:t>
      </w:r>
      <w:r>
        <w:t>1</w:t>
      </w:r>
      <w:r>
        <w:t>次，开展社区矫正领域</w:t>
      </w:r>
      <w:r>
        <w:t>“</w:t>
      </w:r>
      <w:r>
        <w:t>讲政治</w:t>
      </w:r>
      <w:r>
        <w:t xml:space="preserve"> </w:t>
      </w:r>
      <w:r>
        <w:t>强本领</w:t>
      </w:r>
      <w:r>
        <w:t xml:space="preserve"> </w:t>
      </w:r>
      <w:r>
        <w:t>建新功</w:t>
      </w:r>
      <w:r>
        <w:t xml:space="preserve"> </w:t>
      </w:r>
      <w:r>
        <w:t>树形象</w:t>
      </w:r>
      <w:r>
        <w:t>”</w:t>
      </w:r>
      <w:r>
        <w:t>岗位练兵活动</w:t>
      </w:r>
      <w:r>
        <w:t>1</w:t>
      </w:r>
      <w:r>
        <w:t>次；接受社区矫正委托调查评估函</w:t>
      </w:r>
      <w:r>
        <w:t>105</w:t>
      </w:r>
      <w:r>
        <w:t>件，出具调查评估意见书</w:t>
      </w:r>
      <w:r>
        <w:t>95</w:t>
      </w:r>
      <w:r>
        <w:t>份，接收社区矫正对象</w:t>
      </w:r>
      <w:r>
        <w:t>58</w:t>
      </w:r>
      <w:r>
        <w:t>人，解除矫正对象</w:t>
      </w:r>
      <w:r>
        <w:t>56</w:t>
      </w:r>
      <w:r>
        <w:t>人，开展安全稳定排查</w:t>
      </w:r>
      <w:r>
        <w:t>80</w:t>
      </w:r>
      <w:r>
        <w:t>余次。目前，在册管理社矫对象</w:t>
      </w:r>
      <w:r>
        <w:t>100</w:t>
      </w:r>
      <w:r>
        <w:t>人，监管率</w:t>
      </w:r>
      <w:r>
        <w:t>100%</w:t>
      </w:r>
      <w:r>
        <w:t>，未发生脱漏管及再犯罪现象。管理精神障碍患者</w:t>
      </w:r>
      <w:r>
        <w:t>835</w:t>
      </w:r>
      <w:r>
        <w:t>人，累计入户走访严重精神障</w:t>
      </w:r>
      <w:r>
        <w:rPr>
          <w:rFonts w:hint="eastAsia"/>
        </w:rPr>
        <w:t>碍患者</w:t>
      </w:r>
      <w:r>
        <w:t>1670</w:t>
      </w:r>
      <w:r>
        <w:t>人次，与</w:t>
      </w:r>
      <w:r>
        <w:t>70</w:t>
      </w:r>
      <w:r>
        <w:t>名</w:t>
      </w:r>
      <w:r>
        <w:t>3</w:t>
      </w:r>
      <w:r>
        <w:t>至</w:t>
      </w:r>
      <w:r>
        <w:t>5</w:t>
      </w:r>
      <w:r>
        <w:t>级严重精神障碍患者签订有奖监护协议，严格落实监管责任，避免肇事肇祸事件发生，切实维护公共安全。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锐意改革创新</w:t>
      </w:r>
      <w:r>
        <w:t xml:space="preserve"> </w:t>
      </w:r>
      <w:r>
        <w:t>推动政法智能化建设提档升级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围绕政策所向、干警所盼、基层所能，经开区政法系统坚持以重点突破带动整体提升，推动政法智能化建设提档升级，以新亮点打造新品牌，用新成效检验新作为。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强化社会风险评估和预警信息处置。坚持将风险评估作为促进发展和维护稳定的重要手段，确立了“风险评估先行、防范化解联动、建设与调解同步、发展与稳定统筹”的总体思路，坚持关口前移、重心下移、预防为主、标本兼治，将社会稳定风险评估纳入政法维稳工作的重要内容来抓，努力从源头上预防和减少社会矛盾和不稳定因素。发挥基层党组织作用，拓宽情报渠道，坚持底线思维，对苗头性、倾向性和扬言类涉访信息，强化情报预警处置。做到不隔夜落地核查，狠抓“四定四包”管控责任，实行</w:t>
      </w:r>
      <w:r>
        <w:t>24</w:t>
      </w:r>
      <w:r>
        <w:t>小时值班制度，严格执行</w:t>
      </w:r>
      <w:r>
        <w:t>“</w:t>
      </w:r>
      <w:r>
        <w:t>日报告</w:t>
      </w:r>
      <w:r>
        <w:t>”“</w:t>
      </w:r>
      <w:r>
        <w:t>零报告</w:t>
      </w:r>
      <w:r>
        <w:t>”</w:t>
      </w:r>
      <w:r>
        <w:t>制度。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昆吾办胡乜村开展矛盾纠纷调解工作。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加强综治中心规范化建设、实体化运行。区政法办积极对接区组织人事部门，按照市委编办下发的《濮阳市乡镇平安建设规范化指导手册》相关要求，积极组织各乡镇开展综治中心规范化建设工作，对打造乡镇平安建设办公室场所、机构设置、人员配备、职能履行、工作制度、运行机制等方面进行了全面提升，统筹有关人员入驻办公，加强各功能厅室之间协调配合，推动实现问题联治、工作联动、平安联创，真正发挥好平安建设的主阵地作用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视频探头扩充社会治理“蓄能池”。经开区将学校校园纳入“雪亮工程”覆盖范围，投资</w:t>
      </w:r>
      <w:r>
        <w:t>165</w:t>
      </w:r>
      <w:r>
        <w:t>万元将全区</w:t>
      </w:r>
      <w:r>
        <w:t>50</w:t>
      </w:r>
      <w:r>
        <w:t>余所公立学校统一接入社会资源平台，</w:t>
      </w:r>
      <w:r>
        <w:t>70</w:t>
      </w:r>
      <w:r>
        <w:t>余所私立学校通过自建的方式接入社会资源平台，目前全区已全部完成接入联网工作，为平安建设提供有力技防支撑。目前，全区视频监控覆盖率</w:t>
      </w:r>
      <w:r>
        <w:t>100%</w:t>
      </w:r>
      <w:r>
        <w:t>、完好率约</w:t>
      </w:r>
      <w:r>
        <w:t>97%</w:t>
      </w:r>
      <w:r>
        <w:t>、一类点位联网率约</w:t>
      </w:r>
      <w:r>
        <w:t>96%</w:t>
      </w:r>
      <w:r>
        <w:t>。</w:t>
      </w:r>
    </w:p>
    <w:p w:rsidR="002E064B" w:rsidRDefault="002E064B" w:rsidP="002E064B">
      <w:pPr>
        <w:ind w:firstLineChars="200" w:firstLine="420"/>
        <w:jc w:val="left"/>
      </w:pPr>
      <w:r>
        <w:t>2023</w:t>
      </w:r>
      <w:r>
        <w:t>年，经开区政法系统通过压紧压实政治责任、严格依法行政、坚定不移正风肃纪等举措，奋力推进全面从严治警向纵深发展，着力营造风清气正政治生态和担当作为干事氛围，全力打造信念坚定、执法为民、敢于担当、清正廉洁的政法铁军，为各项工作开展打下坚实基础。</w:t>
      </w:r>
    </w:p>
    <w:p w:rsidR="002E064B" w:rsidRDefault="002E064B" w:rsidP="002E064B">
      <w:pPr>
        <w:ind w:firstLineChars="200" w:firstLine="420"/>
        <w:jc w:val="left"/>
      </w:pPr>
      <w:r>
        <w:rPr>
          <w:rFonts w:hint="eastAsia"/>
        </w:rPr>
        <w:t>民惟邦本，本固邦宁。今年，全区政法系统将围绕当前形势和重点任务，全面推进更高水平的法治经开、平安经开建设，为经开区打造城乡融合样板区贡献更多政法力量！</w:t>
      </w:r>
    </w:p>
    <w:p w:rsidR="002E064B" w:rsidRPr="00FE6964" w:rsidRDefault="002E064B" w:rsidP="00FE6964">
      <w:pPr>
        <w:ind w:firstLine="420"/>
        <w:jc w:val="right"/>
      </w:pPr>
      <w:r w:rsidRPr="00FE6964">
        <w:rPr>
          <w:rFonts w:hint="eastAsia"/>
        </w:rPr>
        <w:t>濮阳日报</w:t>
      </w:r>
      <w:r>
        <w:rPr>
          <w:rFonts w:hint="eastAsia"/>
        </w:rPr>
        <w:t xml:space="preserve"> 2024-3-28</w:t>
      </w:r>
    </w:p>
    <w:p w:rsidR="002E064B" w:rsidRDefault="002E064B" w:rsidP="003F430E">
      <w:pPr>
        <w:sectPr w:rsidR="002E064B" w:rsidSect="003F43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25D2" w:rsidRDefault="002225D2"/>
    <w:sectPr w:rsidR="0022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64B"/>
    <w:rsid w:val="002225D2"/>
    <w:rsid w:val="002E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064B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06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2024-08-20T07:42:00Z</dcterms:created>
</cp:coreProperties>
</file>