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5C" w:rsidRDefault="00BD6C5C" w:rsidP="00D538A0">
      <w:pPr>
        <w:pStyle w:val="1"/>
      </w:pPr>
      <w:bookmarkStart w:id="0" w:name="_Toc174109341"/>
      <w:r w:rsidRPr="00D538A0">
        <w:rPr>
          <w:rFonts w:hint="eastAsia"/>
        </w:rPr>
        <w:t>潍坊市打造新质生产力法治沃土，工业经济稳步增长</w:t>
      </w:r>
      <w:bookmarkEnd w:id="0"/>
    </w:p>
    <w:p w:rsidR="00BD6C5C" w:rsidRDefault="00BD6C5C" w:rsidP="00BD6C5C">
      <w:pPr>
        <w:ind w:firstLineChars="200" w:firstLine="420"/>
      </w:pPr>
      <w:r>
        <w:rPr>
          <w:rFonts w:hint="eastAsia"/>
        </w:rPr>
        <w:t>今年以来，潍坊市工信局深入贯彻潍坊市“一七五一”思路目标和任务举措，为新质生产力发展注入法治动能，蓄势赋能新型工业化推进，助力工业经济高质量发展“开门红”。</w:t>
      </w:r>
    </w:p>
    <w:p w:rsidR="00BD6C5C" w:rsidRDefault="00BD6C5C" w:rsidP="00BD6C5C">
      <w:pPr>
        <w:ind w:firstLineChars="200" w:firstLine="420"/>
      </w:pPr>
      <w:r>
        <w:rPr>
          <w:rFonts w:hint="eastAsia"/>
        </w:rPr>
        <w:t>法治聚力，工业经济稳中快进</w:t>
      </w:r>
    </w:p>
    <w:p w:rsidR="00BD6C5C" w:rsidRDefault="00BD6C5C" w:rsidP="00BD6C5C">
      <w:pPr>
        <w:ind w:firstLineChars="200" w:firstLine="420"/>
      </w:pPr>
      <w:r>
        <w:rPr>
          <w:rFonts w:hint="eastAsia"/>
        </w:rPr>
        <w:t>潍坊市作为工业大市，制造业强市，推进新型工业化、发展新质生产力是必答题，依法履职、扛实担当是制胜招。潍坊市新型工业化推进暨专精特新企业培育工作会议召开后，潍坊市工信局统筹谋划，以高水平法治保障，打造新质生产力成长沃土。通过深化“放管服”改革，推进职能转变，推动新一代信息技术、工业母机、氢能储能等新兴产业依申请设立事项“一窗受理”“一网通办”，打造工信“无证明”窗口示范区建设，网办率提升至</w:t>
      </w:r>
      <w:r>
        <w:t>100%</w:t>
      </w:r>
      <w:r>
        <w:t>。</w:t>
      </w:r>
    </w:p>
    <w:p w:rsidR="00BD6C5C" w:rsidRDefault="00BD6C5C" w:rsidP="00BD6C5C">
      <w:pPr>
        <w:ind w:firstLineChars="200" w:firstLine="420"/>
      </w:pPr>
      <w:r>
        <w:rPr>
          <w:rFonts w:hint="eastAsia"/>
        </w:rPr>
        <w:t>出台《潍坊市工信局提升行政执法质量若干措施》，明确免罚、减罚、轻罚事项裁量基准，为工业企业提供宽容法治化环境。协同市司法局印发《潍坊市“服务实体经济·律企携手同行”专项行动实施方案》（潍工信〔</w:t>
      </w:r>
      <w:r>
        <w:t>2024</w:t>
      </w:r>
      <w:r>
        <w:t>〕</w:t>
      </w:r>
      <w:r>
        <w:t>3</w:t>
      </w:r>
      <w:r>
        <w:t>号），推动律师法律服务融入现代化产业体系建设，护航企业成长。组建工信法务和重大行政决策审查专家名录、工业领域反不正当竞争联系点等，摸排掌握全市</w:t>
      </w:r>
      <w:r>
        <w:t>4171</w:t>
      </w:r>
      <w:r>
        <w:t>家规上工业企业涉法、涉诉、涉信访问题清单，打通束缚新质生产力发展堵点卡点。通过打造稳定、公开、可预期的法治环境，造就新型工业化高质量发展法治生态土壤。今年以来</w:t>
      </w:r>
      <w:r>
        <w:rPr>
          <w:rFonts w:hint="eastAsia"/>
        </w:rPr>
        <w:t>，工业企业依法经营水平屡创新高，</w:t>
      </w:r>
      <w:r>
        <w:t>1-2</w:t>
      </w:r>
      <w:r>
        <w:t>月份全市工业用电</w:t>
      </w:r>
      <w:r>
        <w:t>85.5</w:t>
      </w:r>
      <w:r>
        <w:t>亿千瓦时，同比增长</w:t>
      </w:r>
      <w:r>
        <w:t>9.6%</w:t>
      </w:r>
      <w:r>
        <w:t>，增速高于全省（</w:t>
      </w:r>
      <w:r>
        <w:t>4.1%</w:t>
      </w:r>
      <w:r>
        <w:t>）</w:t>
      </w:r>
      <w:r>
        <w:t>5.5</w:t>
      </w:r>
      <w:r>
        <w:t>个百分点，实现工业税收</w:t>
      </w:r>
      <w:r>
        <w:t>137.7</w:t>
      </w:r>
      <w:r>
        <w:t>亿元，同比增长</w:t>
      </w:r>
      <w:r>
        <w:t>35.1%</w:t>
      </w:r>
      <w:r>
        <w:t>。</w:t>
      </w:r>
    </w:p>
    <w:p w:rsidR="00BD6C5C" w:rsidRDefault="00BD6C5C" w:rsidP="00BD6C5C">
      <w:pPr>
        <w:ind w:firstLineChars="200" w:firstLine="420"/>
      </w:pPr>
      <w:r>
        <w:rPr>
          <w:rFonts w:hint="eastAsia"/>
        </w:rPr>
        <w:t>法规护航，聚力打造产业生态</w:t>
      </w:r>
    </w:p>
    <w:p w:rsidR="00BD6C5C" w:rsidRDefault="00BD6C5C" w:rsidP="00BD6C5C">
      <w:pPr>
        <w:ind w:firstLineChars="200" w:firstLine="420"/>
      </w:pPr>
      <w:r>
        <w:rPr>
          <w:rFonts w:hint="eastAsia"/>
        </w:rPr>
        <w:t>突出政策赋能，助力产业振兴、行业转型，增强市场主体获得感。潍坊市工信局从提振企业信心入手，瞄准元宇宙、人工智能、生物医药等未来产业，从法规引领抓突破，持续破除市场准入壁垒，落实公平竞争政策审查机制，打造“人无我有，人有我优”政策服务包，先后研究拟制《关于贯彻落实省〈关于聚力推动工业经济高质量发展十大行动的意见〉的实施意见》等措施</w:t>
      </w:r>
      <w:r>
        <w:t>40</w:t>
      </w:r>
      <w:r>
        <w:t>余项，高起点谋划、高质量布局产业发展，加快培育激发市场主体活力。</w:t>
      </w:r>
    </w:p>
    <w:p w:rsidR="00BD6C5C" w:rsidRDefault="00BD6C5C" w:rsidP="00BD6C5C">
      <w:pPr>
        <w:ind w:firstLineChars="200" w:firstLine="420"/>
      </w:pPr>
      <w:r>
        <w:rPr>
          <w:rFonts w:hint="eastAsia"/>
        </w:rPr>
        <w:t>组建法律专家团队，深入专精特新、“晨星”工厂等优质企业，通过上门走访、入驻服务等方式开展“法治体检”，“点对点”解读产业法规，聚力高成长性企业扶优、助强。通过政策法规赋能，破除优质生产力发展中梗阻，先后实施省级技术创新计划项目</w:t>
      </w:r>
      <w:r>
        <w:t>300</w:t>
      </w:r>
      <w:r>
        <w:t>个，新培育</w:t>
      </w:r>
      <w:r>
        <w:t>“</w:t>
      </w:r>
      <w:r>
        <w:t>一企一技术</w:t>
      </w:r>
      <w:r>
        <w:t>”</w:t>
      </w:r>
      <w:r>
        <w:t>研发中心等平台</w:t>
      </w:r>
      <w:r>
        <w:t>30</w:t>
      </w:r>
      <w:r>
        <w:t>家，推动滨海、寿光侯镇等化工园完成扩区并点，加快弘润新材料产业园等减油增化延链项目建设，全力打造北部化工产业高质量发展耦合区，加快工业存量变革、增量突破、质量提升。</w:t>
      </w:r>
    </w:p>
    <w:p w:rsidR="00BD6C5C" w:rsidRDefault="00BD6C5C" w:rsidP="00BD6C5C">
      <w:pPr>
        <w:ind w:firstLineChars="200" w:firstLine="420"/>
      </w:pPr>
      <w:r>
        <w:rPr>
          <w:rFonts w:hint="eastAsia"/>
        </w:rPr>
        <w:t>普法蓄能，惠企强企引领发展</w:t>
      </w:r>
    </w:p>
    <w:p w:rsidR="00BD6C5C" w:rsidRDefault="00BD6C5C" w:rsidP="00BD6C5C">
      <w:pPr>
        <w:ind w:firstLineChars="200" w:firstLine="420"/>
      </w:pPr>
      <w:r>
        <w:rPr>
          <w:rFonts w:hint="eastAsia"/>
        </w:rPr>
        <w:t>坚持精准普法，靶向赋能。该局党组始终树牢法治第一责任人观念，定期集体研究法治化营商环境优化、法治为民办实事等重点工作。局本级开设“</w:t>
      </w:r>
      <w:r>
        <w:t>8151234”</w:t>
      </w:r>
      <w:r>
        <w:t>工信法治热线，接听企业法律咨询，兜底涉法问题化解。依托工信大讲堂，邀请省厅专家开展《中华人民共和国行政复议法》专题培训，就工信领域行政执法履职风险防范、出庭应诉等热点难点问题进行规范，锻造依法行政</w:t>
      </w:r>
      <w:r>
        <w:t>“</w:t>
      </w:r>
      <w:r>
        <w:t>铁军</w:t>
      </w:r>
      <w:r>
        <w:t>”</w:t>
      </w:r>
      <w:r>
        <w:t>，护航新质生产力高效发展。</w:t>
      </w:r>
    </w:p>
    <w:p w:rsidR="00BD6C5C" w:rsidRDefault="00BD6C5C" w:rsidP="00BD6C5C">
      <w:pPr>
        <w:ind w:firstLineChars="200" w:firstLine="420"/>
      </w:pPr>
      <w:r>
        <w:rPr>
          <w:rFonts w:hint="eastAsia"/>
        </w:rPr>
        <w:t>创新普法形式，变“大水漫灌”为“精准滴灌”，结合“我为企业找订单”、数转智改、“遍访企业”等重点任务，通过发放主题普法宣传彩页、会场共享法律管家等形式，开展点单式、嵌入式、融合式普法，多维助力新质生产力乘势而上、提档升级。截至目前，市县两级工信法律顾问共列席企业供需对接会</w:t>
      </w:r>
      <w:r>
        <w:t>42</w:t>
      </w:r>
      <w:r>
        <w:t>场次，参与全市工业数转智改项目签约</w:t>
      </w:r>
      <w:r>
        <w:t>645</w:t>
      </w:r>
      <w:r>
        <w:t>项。</w:t>
      </w:r>
    </w:p>
    <w:p w:rsidR="00BD6C5C" w:rsidRDefault="00BD6C5C" w:rsidP="00D538A0">
      <w:pPr>
        <w:jc w:val="right"/>
      </w:pPr>
      <w:r w:rsidRPr="00D538A0">
        <w:rPr>
          <w:rFonts w:hint="eastAsia"/>
        </w:rPr>
        <w:t>大众日报</w:t>
      </w:r>
      <w:r>
        <w:rPr>
          <w:rFonts w:hint="eastAsia"/>
        </w:rPr>
        <w:t xml:space="preserve"> 2024-3-22</w:t>
      </w:r>
    </w:p>
    <w:p w:rsidR="00BD6C5C" w:rsidRDefault="00BD6C5C" w:rsidP="00A9759D">
      <w:pPr>
        <w:sectPr w:rsidR="00BD6C5C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615B1" w:rsidRDefault="007615B1"/>
    <w:sectPr w:rsidR="0076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A" w:rsidRDefault="007615B1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A" w:rsidRDefault="007615B1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A" w:rsidRDefault="007615B1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A" w:rsidRDefault="007615B1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C5C"/>
    <w:rsid w:val="007615B1"/>
    <w:rsid w:val="00B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6C5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D6C5C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BD6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BD6C5C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BD6C5C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BD6C5C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2024-08-09T07:22:00Z</dcterms:created>
</cp:coreProperties>
</file>