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40" w:rsidRPr="001E6171" w:rsidRDefault="00BB3540" w:rsidP="001E6171">
      <w:pPr>
        <w:pStyle w:val="1"/>
      </w:pPr>
      <w:r w:rsidRPr="001E6171">
        <w:rPr>
          <w:rFonts w:hint="eastAsia"/>
        </w:rPr>
        <w:t>成都市高新区：数字赋能</w:t>
      </w:r>
      <w:r w:rsidRPr="001E6171">
        <w:t xml:space="preserve"> </w:t>
      </w:r>
      <w:r w:rsidRPr="001E6171">
        <w:t>“</w:t>
      </w:r>
      <w:r w:rsidRPr="001E6171">
        <w:t>硬监督</w:t>
      </w:r>
      <w:r w:rsidRPr="001E6171">
        <w:t>”</w:t>
      </w:r>
      <w:r w:rsidRPr="001E6171">
        <w:t>推动优化营商</w:t>
      </w:r>
      <w:r w:rsidRPr="001E6171">
        <w:t>“</w:t>
      </w:r>
      <w:r w:rsidRPr="001E6171">
        <w:t>软环境</w:t>
      </w:r>
      <w:r w:rsidRPr="001E6171">
        <w:t>”</w:t>
      </w:r>
    </w:p>
    <w:p w:rsidR="00BB3540" w:rsidRDefault="00BB3540" w:rsidP="00BB3540">
      <w:pPr>
        <w:ind w:firstLineChars="200" w:firstLine="420"/>
        <w:jc w:val="left"/>
      </w:pPr>
      <w:r>
        <w:t>2023</w:t>
      </w:r>
      <w:r>
        <w:t>年，成都高新区持续深化全省优化营商环境专项监督工作联系点建设，着力以更大举措更优措施完善制度措施、创新监督方式，升级打造</w:t>
      </w:r>
      <w:r>
        <w:t>“</w:t>
      </w:r>
      <w:r>
        <w:t>营商云眼</w:t>
      </w:r>
      <w:r>
        <w:t>”</w:t>
      </w:r>
      <w:r>
        <w:t>数字化监督平台，通过</w:t>
      </w:r>
      <w:r>
        <w:t>“</w:t>
      </w:r>
      <w:r>
        <w:t>线上</w:t>
      </w:r>
      <w:r>
        <w:t>+</w:t>
      </w:r>
      <w:r>
        <w:t>线下</w:t>
      </w:r>
      <w:r>
        <w:t>”</w:t>
      </w:r>
      <w:r>
        <w:t>齐发力，打出</w:t>
      </w:r>
      <w:r>
        <w:t>“</w:t>
      </w:r>
      <w:r>
        <w:t>专项监督机制创新</w:t>
      </w:r>
      <w:r>
        <w:t>+</w:t>
      </w:r>
      <w:r>
        <w:t>场景创新</w:t>
      </w:r>
      <w:r>
        <w:t>”</w:t>
      </w:r>
      <w:r>
        <w:t>的组合拳，聚合发力破解监督的难点、堵点，深入开展营商环境专项监督，为成都高新区不断优化营商环境提供坚强保障。</w:t>
      </w:r>
    </w:p>
    <w:p w:rsidR="00BB3540" w:rsidRDefault="00BB3540" w:rsidP="00BB3540">
      <w:pPr>
        <w:ind w:firstLineChars="200" w:firstLine="420"/>
        <w:jc w:val="left"/>
      </w:pPr>
      <w:r>
        <w:rPr>
          <w:rFonts w:hint="eastAsia"/>
        </w:rPr>
        <w:t>创新体制机制</w:t>
      </w:r>
      <w:r>
        <w:t xml:space="preserve"> </w:t>
      </w:r>
      <w:r>
        <w:t>构建全链条专项监督闭环</w:t>
      </w:r>
    </w:p>
    <w:p w:rsidR="00BB3540" w:rsidRDefault="00BB3540" w:rsidP="00BB3540">
      <w:pPr>
        <w:ind w:firstLineChars="200" w:firstLine="420"/>
        <w:jc w:val="left"/>
      </w:pPr>
      <w:r>
        <w:rPr>
          <w:rFonts w:hint="eastAsia"/>
        </w:rPr>
        <w:t>营商环境是城市的核心竞争力，展示政府施政的服务效能，体现惠企便民的社会氛围，弘扬一座城市的人文魅力，是参与全球竞争的名片。成都高新区将</w:t>
      </w:r>
      <w:r>
        <w:t>2023</w:t>
      </w:r>
      <w:r>
        <w:t>年确定为</w:t>
      </w:r>
      <w:r>
        <w:t>“</w:t>
      </w:r>
      <w:r>
        <w:t>营商环境提质年</w:t>
      </w:r>
      <w:r>
        <w:t>”</w:t>
      </w:r>
      <w:r>
        <w:t>，高新区纪工委监察工委制定出台了《关于助推营商环境提质的十五条措施》，围绕落实部署要求、畅通举报渠道、纠风治乱、保护企业合法权益等，明晰各职能部门在强化重点监督、推动惠企政策便捷落地、规范线索处置制度、引导政商亲清交往、尊重企业的经营主体地位等方面的责任，并细化</w:t>
      </w:r>
      <w:r>
        <w:t>26</w:t>
      </w:r>
      <w:r>
        <w:t>条具体任务，督促各职能部门按任务清单抓好落实。</w:t>
      </w:r>
    </w:p>
    <w:p w:rsidR="00BB3540" w:rsidRDefault="00BB3540" w:rsidP="00BB3540">
      <w:pPr>
        <w:ind w:firstLineChars="200" w:firstLine="420"/>
        <w:jc w:val="left"/>
      </w:pPr>
      <w:r>
        <w:rPr>
          <w:rFonts w:hint="eastAsia"/>
        </w:rPr>
        <w:t>“《十五条措施》充分发挥出纪检监察职能作用，有效推动营商环境的再提升、再优化。如推动营商环境建设各项部署落地落实方面，明确提出要督促各职能部门依法依规、高效便捷落实招商引资、产业扶持、纾忧解困等政策措施，消除政策落实中的隐性壁垒，减少政策兑现成本。”成都高新区纪工委监察工委相关负责人介绍。</w:t>
      </w:r>
    </w:p>
    <w:p w:rsidR="00BB3540" w:rsidRDefault="00BB3540" w:rsidP="00BB3540">
      <w:pPr>
        <w:ind w:firstLineChars="200" w:firstLine="420"/>
        <w:jc w:val="left"/>
      </w:pPr>
      <w:r>
        <w:rPr>
          <w:rFonts w:hint="eastAsia"/>
        </w:rPr>
        <w:t>为进一步强化专责监督，构建多维度监督格局，成都高新区纪检监察系统内部配套印发《进一步深化营商环境专项监督的工作方案》，将营商环境建设作为政治监督和日常监督的重要内容，列明监督底单、任务清单、负面清单、问题清单和整改清单，明确惠企政策落地、执法监管、作风建设等</w:t>
      </w:r>
      <w:r>
        <w:t>5</w:t>
      </w:r>
      <w:r>
        <w:t>大类监督重点、</w:t>
      </w:r>
      <w:r>
        <w:t>15</w:t>
      </w:r>
      <w:r>
        <w:t>项工作举措，制定完善走访联系、快查快结等</w:t>
      </w:r>
      <w:r>
        <w:t>9</w:t>
      </w:r>
      <w:r>
        <w:t>项工作机制，及时发现并查处责任不落实、政策不兑现、承诺不履行等损害营商环境的问题。</w:t>
      </w:r>
      <w:r>
        <w:t>2023</w:t>
      </w:r>
      <w:r>
        <w:t>年共开展专项监督检查</w:t>
      </w:r>
      <w:r>
        <w:t>55</w:t>
      </w:r>
      <w:r>
        <w:t>次，下达监察建议书</w:t>
      </w:r>
      <w:r>
        <w:t>9</w:t>
      </w:r>
      <w:r>
        <w:t>份，督促整改问题</w:t>
      </w:r>
      <w:r>
        <w:t>21</w:t>
      </w:r>
      <w:r>
        <w:t>个，推动责任部门建章立制</w:t>
      </w:r>
      <w:r>
        <w:t>9</w:t>
      </w:r>
      <w:r>
        <w:t>项。</w:t>
      </w:r>
    </w:p>
    <w:p w:rsidR="00BB3540" w:rsidRDefault="00BB3540" w:rsidP="00BB3540">
      <w:pPr>
        <w:ind w:firstLineChars="200" w:firstLine="420"/>
        <w:jc w:val="left"/>
      </w:pPr>
      <w:r>
        <w:rPr>
          <w:rFonts w:hint="eastAsia"/>
        </w:rPr>
        <w:t>以科技赋能“数字化”实现智慧监督“可视化”</w:t>
      </w:r>
    </w:p>
    <w:p w:rsidR="00BB3540" w:rsidRDefault="00BB3540" w:rsidP="00BB3540">
      <w:pPr>
        <w:ind w:firstLineChars="200" w:firstLine="420"/>
        <w:jc w:val="left"/>
      </w:pPr>
      <w:r>
        <w:rPr>
          <w:rFonts w:hint="eastAsia"/>
        </w:rPr>
        <w:t>在成都高新区智慧城市管理局一楼大厅内，大屏上实时显示着该区各单位的问题整改情况，这是成都高新区纪工委监察工委打造的“营商云眼”数字化监督平台。</w:t>
      </w:r>
      <w:r>
        <w:t>2023</w:t>
      </w:r>
      <w:r>
        <w:t>年新升级的</w:t>
      </w:r>
      <w:r>
        <w:t>2.0</w:t>
      </w:r>
      <w:r>
        <w:t>版本进一步优化了运算逻辑和可视化呈现，科学运用大数据分析，对营商环境进行全面</w:t>
      </w:r>
      <w:r>
        <w:t>“</w:t>
      </w:r>
      <w:r>
        <w:t>体检</w:t>
      </w:r>
      <w:r>
        <w:t>”</w:t>
      </w:r>
      <w:r>
        <w:t>。</w:t>
      </w:r>
    </w:p>
    <w:p w:rsidR="00BB3540" w:rsidRDefault="00BB3540" w:rsidP="00BB3540">
      <w:pPr>
        <w:ind w:firstLineChars="200" w:firstLine="420"/>
        <w:jc w:val="left"/>
      </w:pPr>
      <w:r>
        <w:rPr>
          <w:rFonts w:hint="eastAsia"/>
        </w:rPr>
        <w:t>监督平台从市场主体感知度和改革任务完成度两大维度，选取了国家发改委重点关注的</w:t>
      </w:r>
      <w:r>
        <w:t>16</w:t>
      </w:r>
      <w:r>
        <w:t>个领域（涉及</w:t>
      </w:r>
      <w:r>
        <w:t>282</w:t>
      </w:r>
      <w:r>
        <w:t>个监督靶点），营商环境建设市、区</w:t>
      </w:r>
      <w:r>
        <w:t>“</w:t>
      </w:r>
      <w:r>
        <w:t>两张清单</w:t>
      </w:r>
      <w:r>
        <w:t>”183</w:t>
      </w:r>
      <w:r>
        <w:t>项改革任务（涉及成都市十大举措</w:t>
      </w:r>
      <w:r>
        <w:t>94</w:t>
      </w:r>
      <w:r>
        <w:t>项）以及六大生态提升行动</w:t>
      </w:r>
      <w:r>
        <w:t>89</w:t>
      </w:r>
      <w:r>
        <w:t>项内容为监测指标，对相应指标牵头部门履职情况进行</w:t>
      </w:r>
      <w:r>
        <w:t>“</w:t>
      </w:r>
      <w:r>
        <w:t>画像</w:t>
      </w:r>
      <w:r>
        <w:t>”</w:t>
      </w:r>
      <w:r>
        <w:t>。</w:t>
      </w:r>
    </w:p>
    <w:p w:rsidR="00BB3540" w:rsidRDefault="00BB3540" w:rsidP="00BB3540">
      <w:pPr>
        <w:ind w:firstLineChars="200" w:firstLine="420"/>
        <w:jc w:val="left"/>
      </w:pPr>
      <w:r>
        <w:rPr>
          <w:rFonts w:hint="eastAsia"/>
        </w:rPr>
        <w:t>“借助平台可实现线上对牵头部门进行提醒、督促整改和跟踪问效的监督闭环。”成都高新区纪工委监察工委有关负责人介绍，平台将所有二级监测指标得分与牵头部门一一对应，并进行月度综合排名，通过对重点指标的监督，推动部门履职尽责，目前已归集元数据</w:t>
      </w:r>
      <w:r>
        <w:t>600</w:t>
      </w:r>
      <w:r>
        <w:t>余万条。</w:t>
      </w:r>
    </w:p>
    <w:p w:rsidR="00BB3540" w:rsidRDefault="00BB3540" w:rsidP="00BB3540">
      <w:pPr>
        <w:ind w:firstLineChars="200" w:firstLine="420"/>
        <w:jc w:val="left"/>
      </w:pPr>
      <w:r>
        <w:rPr>
          <w:rFonts w:hint="eastAsia"/>
        </w:rPr>
        <w:t>监督不仅要有广度，还要有深度。成都高新区以智慧蓉城建设为牵引打造了“高新通”亲清在线平台，组建亲清助企专班，</w:t>
      </w:r>
      <w:r>
        <w:t>7×24</w:t>
      </w:r>
      <w:r>
        <w:t>小时响应企业诉求。借助该平台，成都高新区纪工委监察工委把营商环境专项监督深度嵌入各职能部门业务工作，通过平台定期向纪工委监察工委推送企业反映较为集中、可能涉及干部作风的问题。在进行研判后，会将需重点关注的问题向相关职能部门发出履责提示函，或将相关问题转到对应的纪检监察室（组）开展调查，并及时反馈处理情况。</w:t>
      </w:r>
    </w:p>
    <w:p w:rsidR="00BB3540" w:rsidRDefault="00BB3540" w:rsidP="00BB3540">
      <w:pPr>
        <w:ind w:firstLineChars="200" w:firstLine="420"/>
        <w:jc w:val="left"/>
      </w:pPr>
      <w:r>
        <w:rPr>
          <w:rFonts w:hint="eastAsia"/>
        </w:rPr>
        <w:t>畅通群众反映渠道</w:t>
      </w:r>
      <w:r>
        <w:t xml:space="preserve"> </w:t>
      </w:r>
      <w:r>
        <w:t>让监督可见可观可感</w:t>
      </w:r>
    </w:p>
    <w:p w:rsidR="00BB3540" w:rsidRDefault="00BB3540" w:rsidP="00BB3540">
      <w:pPr>
        <w:ind w:firstLineChars="200" w:firstLine="420"/>
        <w:jc w:val="left"/>
      </w:pPr>
      <w:r>
        <w:rPr>
          <w:rFonts w:hint="eastAsia"/>
        </w:rPr>
        <w:t>“您好，请您收好这张‘营商环境监督卡’！如果您在办事过程中发现窗口人员有以下违规违纪行为，请您通过监督卡上的方式反映情况，我们欢迎您监督。”为着力构建“亲清”政商关系，畅通群众、企业信访举报和诉求反映渠道，高新区纪检监察干部通过分组走访的形式，将印有举报方式、监督内容的“营商环境监督卡”送到群众、企业手中，鼓励企业、居民主动参与监督。</w:t>
      </w:r>
    </w:p>
    <w:p w:rsidR="00BB3540" w:rsidRDefault="00BB3540" w:rsidP="00BB3540">
      <w:pPr>
        <w:ind w:firstLineChars="200" w:firstLine="420"/>
        <w:jc w:val="left"/>
      </w:pPr>
      <w:r>
        <w:rPr>
          <w:rFonts w:hint="eastAsia"/>
        </w:rPr>
        <w:t>为更好保障服务企业，进一步拓宽发现问题的渠道，成都高新区纪工委监察工委还在辖区内部分楼宇建立了</w:t>
      </w:r>
      <w:r>
        <w:t>22</w:t>
      </w:r>
      <w:r>
        <w:t>个营商环境专项监督联系点和基层党风廉政建设观察哨，做到有问快应、信息快享、联动快处、结果快报，为企业发展清障提效。对于联系点、观察哨收集到的问题，实现快查快办快结，截至目前，已推动解决问题</w:t>
      </w:r>
      <w:r>
        <w:t>353</w:t>
      </w:r>
      <w:r>
        <w:t>个。</w:t>
      </w:r>
    </w:p>
    <w:p w:rsidR="00BB3540" w:rsidRDefault="00BB3540" w:rsidP="00BB3540">
      <w:pPr>
        <w:ind w:firstLineChars="200" w:firstLine="420"/>
        <w:jc w:val="left"/>
      </w:pPr>
      <w:r>
        <w:rPr>
          <w:rFonts w:hint="eastAsia"/>
        </w:rPr>
        <w:t>成都高新区纪工委监察工委还面向社会公开征集破坏营商环境问题线索，通过发布推广链接、张贴宣传海报等多种途径，推进“码上监督”全覆盖。“我们紧盯涉企服务中的推诿扯皮、吃拿卡要、索贿受贿、随意执法、不落实涉企政策、干扰企业正常运营等损害营商环境的行为收集问题线索，实行台账管理、专班办理，对涉嫌违纪违法的严查快处并及时反馈处理情况，做到事事有回应、件件有着落。”成都高新区纪工委监察工委相关负责人说。</w:t>
      </w:r>
    </w:p>
    <w:p w:rsidR="00BB3540" w:rsidRDefault="00BB3540" w:rsidP="00BB3540">
      <w:pPr>
        <w:ind w:firstLineChars="200" w:firstLine="420"/>
        <w:jc w:val="left"/>
      </w:pPr>
      <w:r>
        <w:rPr>
          <w:rFonts w:hint="eastAsia"/>
        </w:rPr>
        <w:t>优化营商环境是一项系统工程，纪检监察机关的监督是有力保障。下一步，成都高新区纪工委监察工委将坚持以“硬监督”推动优化营商“软环境”，让干部作风更好、营商环境更优、群众满意度更高。</w:t>
      </w:r>
    </w:p>
    <w:p w:rsidR="00BB3540" w:rsidRDefault="00BB3540" w:rsidP="00BB3540">
      <w:pPr>
        <w:ind w:firstLineChars="200" w:firstLine="420"/>
        <w:jc w:val="left"/>
      </w:pPr>
      <w:r>
        <w:rPr>
          <w:rFonts w:hint="eastAsia"/>
        </w:rPr>
        <w:t>（作者：胡渊）</w:t>
      </w:r>
    </w:p>
    <w:p w:rsidR="00BB3540" w:rsidRPr="00647D85" w:rsidRDefault="00BB3540" w:rsidP="00BB3540">
      <w:pPr>
        <w:ind w:firstLineChars="200" w:firstLine="420"/>
        <w:jc w:val="right"/>
      </w:pPr>
      <w:r w:rsidRPr="002049AE">
        <w:rPr>
          <w:rFonts w:hint="eastAsia"/>
        </w:rPr>
        <w:t>廉洁四川</w:t>
      </w:r>
      <w:r w:rsidRPr="002049AE">
        <w:t>2024-0</w:t>
      </w:r>
      <w:r>
        <w:rPr>
          <w:rFonts w:hint="eastAsia"/>
        </w:rPr>
        <w:t>3-15</w:t>
      </w:r>
    </w:p>
    <w:p w:rsidR="00BB3540" w:rsidRDefault="00BB3540" w:rsidP="004C5AC5">
      <w:pPr>
        <w:sectPr w:rsidR="00BB3540" w:rsidSect="004C5AC5">
          <w:type w:val="continuous"/>
          <w:pgSz w:w="11906" w:h="16838"/>
          <w:pgMar w:top="1644" w:right="1236" w:bottom="1418" w:left="1814" w:header="851" w:footer="907" w:gutter="0"/>
          <w:pgNumType w:start="1"/>
          <w:cols w:space="720"/>
          <w:docGrid w:type="lines" w:linePitch="341" w:charSpace="2373"/>
        </w:sectPr>
      </w:pPr>
    </w:p>
    <w:p w:rsidR="00340AC9" w:rsidRDefault="00340AC9"/>
    <w:sectPr w:rsidR="00340A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3540"/>
    <w:rsid w:val="00340AC9"/>
    <w:rsid w:val="00BB3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35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B354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Company>Microsoft</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2024-08-09T08:59:00Z</dcterms:created>
</cp:coreProperties>
</file>