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B4C36" w:rsidRDefault="002B4C36" w:rsidP="00B455F8">
      <w:pPr>
        <w:pStyle w:val="1"/>
      </w:pPr>
      <w:r>
        <w:rPr>
          <w:rFonts w:hint="eastAsia"/>
        </w:rPr>
        <w:t>大庆：</w:t>
      </w:r>
      <w:r w:rsidRPr="007469CC">
        <w:rPr>
          <w:rFonts w:hint="eastAsia"/>
        </w:rPr>
        <w:t>市住建局叠加“出拳”促进房地产市场平稳健康发展</w:t>
      </w:r>
    </w:p>
    <w:p w:rsidR="002B4C36" w:rsidRDefault="002B4C36" w:rsidP="002B4C36">
      <w:pPr>
        <w:ind w:firstLineChars="200" w:firstLine="420"/>
        <w:jc w:val="left"/>
      </w:pPr>
      <w:r>
        <w:rPr>
          <w:rFonts w:hint="eastAsia"/>
        </w:rPr>
        <w:t>今年前两个月，全市新建商品房销售面积同比增长</w:t>
      </w:r>
      <w:r>
        <w:t>58.1%</w:t>
      </w:r>
      <w:r>
        <w:t>，对全省新建商品房销售实现正向拉动</w:t>
      </w:r>
    </w:p>
    <w:p w:rsidR="002B4C36" w:rsidRDefault="002B4C36" w:rsidP="002B4C36">
      <w:pPr>
        <w:ind w:firstLineChars="200" w:firstLine="420"/>
        <w:jc w:val="left"/>
      </w:pPr>
      <w:r>
        <w:rPr>
          <w:rFonts w:hint="eastAsia"/>
        </w:rPr>
        <w:t>面对面了解房地产市场情况，真诚倾听企业意见建议。</w:t>
      </w:r>
      <w:r>
        <w:t>3</w:t>
      </w:r>
      <w:r>
        <w:t>月</w:t>
      </w:r>
      <w:r>
        <w:t>22</w:t>
      </w:r>
      <w:r>
        <w:t>日上午，全市房地产企业家座谈会召开。</w:t>
      </w:r>
      <w:r>
        <w:t>35</w:t>
      </w:r>
      <w:r>
        <w:t>家房地产企业负责人立足自身发展实际，围绕企业发展、市场运行、政策举措、要素保障、新盘开发及销售等方面各抒己见、畅所欲言，市住建局就企业家提出的有关问题作现场回应。这是继召开首次房地产项目融资对接会后，市住建局叠加</w:t>
      </w:r>
      <w:r>
        <w:t>“</w:t>
      </w:r>
      <w:r>
        <w:t>出拳</w:t>
      </w:r>
      <w:r>
        <w:t>”</w:t>
      </w:r>
      <w:r>
        <w:t>，多层面提促增长、全方位优化服务，促进我市房地产市场平稳健康发展的又一实际行动。</w:t>
      </w:r>
    </w:p>
    <w:p w:rsidR="002B4C36" w:rsidRDefault="002B4C36" w:rsidP="002B4C36">
      <w:pPr>
        <w:ind w:firstLineChars="200" w:firstLine="420"/>
        <w:jc w:val="left"/>
      </w:pPr>
      <w:r>
        <w:rPr>
          <w:rFonts w:hint="eastAsia"/>
        </w:rPr>
        <w:t>房地产业是经济发展和城市建设的重要内容，也是民生福祉和社会稳定的重要保障。今年以来，市住建局紧紧围绕全市“</w:t>
      </w:r>
      <w:r>
        <w:t>1357”</w:t>
      </w:r>
      <w:r>
        <w:t>的现代化产业体系，坚持</w:t>
      </w:r>
      <w:r>
        <w:t>“</w:t>
      </w:r>
      <w:r>
        <w:t>保障</w:t>
      </w:r>
      <w:r>
        <w:t>+</w:t>
      </w:r>
      <w:r>
        <w:t>市场</w:t>
      </w:r>
      <w:r>
        <w:t>”</w:t>
      </w:r>
      <w:r>
        <w:t>的目标定位，加快推动住房保障体系和新型地产市场体系建设，不断满足人民群众的住房需求，促进大庆房地产市场平稳健康发展。今年前两个月，全市新建商品房销售面积入统</w:t>
      </w:r>
      <w:r>
        <w:t>2.9</w:t>
      </w:r>
      <w:r>
        <w:t>万平方米、同比增长</w:t>
      </w:r>
      <w:r>
        <w:t>58.1%</w:t>
      </w:r>
      <w:r>
        <w:t>，一季度预计实现销售入统</w:t>
      </w:r>
      <w:r>
        <w:t>9.3</w:t>
      </w:r>
      <w:r>
        <w:t>万平方米，同比增长</w:t>
      </w:r>
      <w:r>
        <w:t>5%</w:t>
      </w:r>
      <w:r>
        <w:t>，对全省新建商品房销售可实现正向拉动。</w:t>
      </w:r>
    </w:p>
    <w:p w:rsidR="002B4C36" w:rsidRDefault="002B4C36" w:rsidP="002B4C36">
      <w:pPr>
        <w:ind w:firstLineChars="200" w:firstLine="420"/>
        <w:jc w:val="left"/>
      </w:pPr>
      <w:r>
        <w:rPr>
          <w:rFonts w:hint="eastAsia"/>
        </w:rPr>
        <w:t>发展建设经济稳中求进。“充分发挥房地产行业产业链长、涉及面广、带动作用强的作用，稳住宏观经济大盘，增信心、防风险、促转型。”市住建局准确把握房地产市场发展新形势，大力支持刚性和改善性住房需求，重点发展产业地产、文旅地产、教育地产、康养地产等新型地产，并深入落实“活力大庆”、拥抱新市民、农民和人才、多孩家庭等购房优惠政策，加大房地产业金融贷款、换购住房个人所得税退还等支持力度，积极兑现各项补贴政策，促进住房消费。</w:t>
      </w:r>
    </w:p>
    <w:p w:rsidR="002B4C36" w:rsidRDefault="002B4C36" w:rsidP="002B4C36">
      <w:pPr>
        <w:ind w:firstLineChars="200" w:firstLine="420"/>
        <w:jc w:val="left"/>
      </w:pPr>
      <w:r>
        <w:rPr>
          <w:rFonts w:hint="eastAsia"/>
        </w:rPr>
        <w:t>保障改善民生全心全意。“把房屋的居住属性、民生属性摆在首位，进一步实现从‘住有所居’到‘住更宜居’。”市住建局以发展保障性租赁住房为重点，稳步推进棚户区改造、老旧小区改造和城市更新，满足不同群体基本住房需求。与此同时，重点围绕实验中学、铁人中学附属学校周边地块，商业职业学院迁建和大庆医专新建等教育、商业、医疗、湖泊、城中湿地等资源优势地块，构建“东—西—北”三角式开发布局，加快人口聚集，形成“筑巢引凤”效应。</w:t>
      </w:r>
    </w:p>
    <w:p w:rsidR="002B4C36" w:rsidRDefault="002B4C36" w:rsidP="002B4C36">
      <w:pPr>
        <w:ind w:firstLineChars="200" w:firstLine="420"/>
        <w:jc w:val="left"/>
      </w:pPr>
      <w:r>
        <w:rPr>
          <w:rFonts w:hint="eastAsia"/>
        </w:rPr>
        <w:t>优化营商环境提质增效。“服务企业就是服务发展，为企业做好服务保障是工作的重中之重。”市住建局以解决房地产企业实际困难为导向，充分发挥全市房地产项目服务专班和房地产融资协调机制专班作用，深入一线调研房地产企业融资、建设、配套和销售等企业实际需求，精准了解房地产企业现状，精准解决房地产企业面临的实际问题，精准支持房地产项目合理融资需求，促进金融与房地产良性循环。</w:t>
      </w:r>
    </w:p>
    <w:p w:rsidR="002B4C36" w:rsidRDefault="002B4C36" w:rsidP="002B4C36">
      <w:pPr>
        <w:ind w:firstLineChars="200" w:firstLine="420"/>
        <w:jc w:val="left"/>
      </w:pPr>
      <w:r>
        <w:rPr>
          <w:rFonts w:hint="eastAsia"/>
        </w:rPr>
        <w:t>“加快构建房地产发展新模式”“促进房地产市场平稳健康发展”，市住建局副局长王守波表示，宏观利好政策的持续释放，将进一步促进房地产市场回暖。下一步将抢抓大庆“三个城市”建设和高质量发展战略机遇，精准施策，充分发挥好各方优势，共同推动房地产市场平稳健康发展，为冲刺全市经济一季度开门红作出房地产贡献。</w:t>
      </w:r>
    </w:p>
    <w:p w:rsidR="002B4C36" w:rsidRDefault="002B4C36" w:rsidP="002B4C36">
      <w:pPr>
        <w:ind w:firstLineChars="200" w:firstLine="420"/>
        <w:jc w:val="right"/>
      </w:pPr>
      <w:r w:rsidRPr="007469CC">
        <w:rPr>
          <w:rFonts w:hint="eastAsia"/>
        </w:rPr>
        <w:t>大庆日报</w:t>
      </w:r>
      <w:r>
        <w:rPr>
          <w:rFonts w:hint="eastAsia"/>
        </w:rPr>
        <w:t>2024-3-25</w:t>
      </w:r>
    </w:p>
    <w:p w:rsidR="002B4C36" w:rsidRDefault="002B4C36" w:rsidP="00D061DE">
      <w:pPr>
        <w:sectPr w:rsidR="002B4C36" w:rsidSect="00D061DE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993703" w:rsidRDefault="00993703"/>
    <w:sectPr w:rsidR="0099370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2B4C36"/>
    <w:rsid w:val="002B4C36"/>
    <w:rsid w:val="0099370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2B4C36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2B4C36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186</Words>
  <Characters>1063</Characters>
  <Application>Microsoft Office Word</Application>
  <DocSecurity>0</DocSecurity>
  <Lines>8</Lines>
  <Paragraphs>2</Paragraphs>
  <ScaleCrop>false</ScaleCrop>
  <Company>Microsoft</Company>
  <LinksUpToDate>false</LinksUpToDate>
  <CharactersWithSpaces>1247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2024-08-09T06:06:00Z</dcterms:created>
</cp:coreProperties>
</file>