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3C5" w:rsidRPr="00027835" w:rsidRDefault="00C153C5" w:rsidP="00027835">
      <w:pPr>
        <w:pStyle w:val="1"/>
        <w:spacing w:line="245" w:lineRule="auto"/>
      </w:pPr>
      <w:r w:rsidRPr="00027835">
        <w:rPr>
          <w:rFonts w:hint="eastAsia"/>
        </w:rPr>
        <w:t>南宁市第四人民医院党建领航铸魂促发展</w:t>
      </w:r>
    </w:p>
    <w:p w:rsidR="00C153C5" w:rsidRDefault="00C153C5" w:rsidP="00C153C5">
      <w:pPr>
        <w:spacing w:line="245" w:lineRule="auto"/>
        <w:ind w:firstLineChars="200" w:firstLine="420"/>
        <w:jc w:val="left"/>
      </w:pPr>
      <w:r>
        <w:rPr>
          <w:rFonts w:hint="eastAsia"/>
        </w:rPr>
        <w:t>近年来，南宁市第四人民医院紧扣党建与医院中心工作深度融合，在党建与业务互促融合上不断摸索改革，围绕“强专科，优综合”发展主线，致力推进以“强专科，优综合”为核心的党建</w:t>
      </w:r>
      <w:r>
        <w:t>+</w:t>
      </w:r>
      <w:r>
        <w:t>学科建设，在强化传染病专科品牌培育的同时，拓展做优内科、妇产科、儿科、急救等综合学科建设，持续提升医院内涵建设和服务质效，不断增强医院竞争力和为就诊群众提供全方位健康服务水平。</w:t>
      </w:r>
    </w:p>
    <w:p w:rsidR="00C153C5" w:rsidRDefault="00C153C5" w:rsidP="00C153C5">
      <w:pPr>
        <w:spacing w:line="245" w:lineRule="auto"/>
        <w:ind w:firstLineChars="200" w:firstLine="420"/>
        <w:jc w:val="left"/>
      </w:pPr>
      <w:r>
        <w:t>2023</w:t>
      </w:r>
      <w:r>
        <w:t>年，南宁市第四人民医院着力从先模品牌、文化品牌和技术品牌</w:t>
      </w:r>
      <w:r>
        <w:t>“</w:t>
      </w:r>
      <w:r>
        <w:t>三个坚持</w:t>
      </w:r>
      <w:r>
        <w:t>”</w:t>
      </w:r>
      <w:r>
        <w:t>上下功夫，将党建</w:t>
      </w:r>
      <w:r>
        <w:t>“</w:t>
      </w:r>
      <w:r>
        <w:t>软实力</w:t>
      </w:r>
      <w:r>
        <w:t>”</w:t>
      </w:r>
      <w:r>
        <w:t>转化成服务</w:t>
      </w:r>
      <w:r>
        <w:t>“</w:t>
      </w:r>
      <w:r>
        <w:t>硬支点</w:t>
      </w:r>
      <w:r>
        <w:t>”</w:t>
      </w:r>
      <w:r>
        <w:t>，为医院发展赋能加速。</w:t>
      </w:r>
    </w:p>
    <w:p w:rsidR="00C153C5" w:rsidRDefault="00C153C5" w:rsidP="00C153C5">
      <w:pPr>
        <w:spacing w:line="245" w:lineRule="auto"/>
        <w:ind w:firstLineChars="200" w:firstLine="420"/>
        <w:jc w:val="left"/>
      </w:pPr>
      <w:r>
        <w:rPr>
          <w:rFonts w:hint="eastAsia"/>
        </w:rPr>
        <w:t>该医院党委将文化建设作为推动医院高质量发展的重要环节扎实推进，打造“为生命站岗”的医院价值观，陆续建设“一区两廊三室四场”党建文化阵地，年内共接待</w:t>
      </w:r>
      <w:r>
        <w:t>30</w:t>
      </w:r>
      <w:r>
        <w:t>余批单位团体近</w:t>
      </w:r>
      <w:r>
        <w:t>1000</w:t>
      </w:r>
      <w:r>
        <w:t>人次参观交流，并被选为全国公立医院党建工作推进座谈会</w:t>
      </w:r>
      <w:r>
        <w:t>(</w:t>
      </w:r>
      <w:r>
        <w:t>中西部片区</w:t>
      </w:r>
      <w:r>
        <w:t>)</w:t>
      </w:r>
      <w:r>
        <w:t>唯一的市级医院参观点，成为全区公立医院党建工作推进会参观点，获国家卫健委领导肯定。</w:t>
      </w:r>
    </w:p>
    <w:p w:rsidR="00C153C5" w:rsidRDefault="00C153C5" w:rsidP="00C153C5">
      <w:pPr>
        <w:spacing w:line="245" w:lineRule="auto"/>
        <w:ind w:firstLineChars="200" w:firstLine="420"/>
        <w:jc w:val="left"/>
      </w:pPr>
      <w:r>
        <w:rPr>
          <w:rFonts w:hint="eastAsia"/>
        </w:rPr>
        <w:t>该医院打造的新时代医院党支部标准化特色化体系，入选“广西卫健系统党建引领业务高质量发展”优秀案例。该医院还成功举办面向全国的“新时代党建引领公立医院文化建设高质量发展”会议，两位院士到会讲座，全国各大医院党委书记等党务干部</w:t>
      </w:r>
      <w:r>
        <w:t>500</w:t>
      </w:r>
      <w:r>
        <w:t>余人参会。该医院先后荣获了</w:t>
      </w:r>
      <w:r>
        <w:t>“</w:t>
      </w:r>
      <w:r>
        <w:t>全国党建示范医院</w:t>
      </w:r>
      <w:r>
        <w:t>”“</w:t>
      </w:r>
      <w:r>
        <w:t>全国爱心托育用人单位</w:t>
      </w:r>
      <w:r>
        <w:t>”“</w:t>
      </w:r>
      <w:r>
        <w:t>自治区清廉医院建设示范单位</w:t>
      </w:r>
      <w:r>
        <w:t>”</w:t>
      </w:r>
      <w:r>
        <w:t>、自治区及南宁市青年文明号、南宁市卫生健康系统</w:t>
      </w:r>
      <w:r>
        <w:t>“</w:t>
      </w:r>
      <w:r>
        <w:t>百强党支部</w:t>
      </w:r>
      <w:r>
        <w:t>”“</w:t>
      </w:r>
      <w:r>
        <w:t>五四红旗团支部</w:t>
      </w:r>
      <w:r>
        <w:t>”</w:t>
      </w:r>
      <w:r>
        <w:t>等多项荣誉。</w:t>
      </w:r>
    </w:p>
    <w:p w:rsidR="00C153C5" w:rsidRDefault="00C153C5" w:rsidP="00C153C5">
      <w:pPr>
        <w:spacing w:line="245" w:lineRule="auto"/>
        <w:ind w:firstLineChars="200" w:firstLine="420"/>
        <w:jc w:val="left"/>
      </w:pPr>
      <w:r>
        <w:t>2023</w:t>
      </w:r>
      <w:r>
        <w:t>年，该医院持续向新媒体发力，创新推出以医院</w:t>
      </w:r>
      <w:r>
        <w:t>IP</w:t>
      </w:r>
      <w:r>
        <w:t>形象</w:t>
      </w:r>
      <w:r>
        <w:t>“</w:t>
      </w:r>
      <w:r>
        <w:t>四宝</w:t>
      </w:r>
      <w:r>
        <w:t>”</w:t>
      </w:r>
      <w:r>
        <w:t>，开通</w:t>
      </w:r>
      <w:r>
        <w:t>“</w:t>
      </w:r>
      <w:r>
        <w:t>四宝</w:t>
      </w:r>
      <w:r>
        <w:t>”</w:t>
      </w:r>
      <w:r>
        <w:t>健康专列，全年媒体报道篇次同比增长</w:t>
      </w:r>
      <w:r>
        <w:t>5</w:t>
      </w:r>
      <w:r>
        <w:t>倍。持续深化</w:t>
      </w:r>
      <w:r>
        <w:t>“</w:t>
      </w:r>
      <w:r>
        <w:t>玉兰花香</w:t>
      </w:r>
      <w:r>
        <w:t>”</w:t>
      </w:r>
      <w:r>
        <w:t>文化品牌，编印《</w:t>
      </w:r>
      <w:r>
        <w:t>“</w:t>
      </w:r>
      <w:r>
        <w:t>玉兰花香</w:t>
      </w:r>
      <w:r>
        <w:t>”</w:t>
      </w:r>
      <w:r>
        <w:t>文化手册》，出版文化书籍《传承》，传递医患情深的就医体验。</w:t>
      </w:r>
    </w:p>
    <w:p w:rsidR="00C153C5" w:rsidRDefault="00C153C5" w:rsidP="00C153C5">
      <w:pPr>
        <w:spacing w:line="245" w:lineRule="auto"/>
        <w:ind w:firstLineChars="200" w:firstLine="420"/>
        <w:jc w:val="left"/>
      </w:pPr>
      <w:r>
        <w:rPr>
          <w:rFonts w:hint="eastAsia"/>
        </w:rPr>
        <w:t>在专科发展方面，南宁市第四人民医院牵头成立了广西传染病专科联盟、广西区域性传染病重症救治联盟，医院承担的广西传染病重症救治与研究中心项目被列入“全国公立医院改革与高质量发展示范项目”。北京胸科医院肺病诊疗与研究协同创新中心</w:t>
      </w:r>
      <w:r>
        <w:t>(</w:t>
      </w:r>
      <w:r>
        <w:t>南宁</w:t>
      </w:r>
      <w:r>
        <w:t>)</w:t>
      </w:r>
      <w:r>
        <w:t>也顺利建立，医院检验科成为广西首家获</w:t>
      </w:r>
      <w:r>
        <w:t>ISO15189</w:t>
      </w:r>
      <w:r>
        <w:t>医学实验室认可的传染病医疗机构实验室。根据国家卫生健康委发布的《</w:t>
      </w:r>
      <w:r>
        <w:t>2022</w:t>
      </w:r>
      <w:r>
        <w:t>年度三级公立医院绩效考核国家监测指标考核结果》显示，在全国</w:t>
      </w:r>
      <w:r>
        <w:t>132</w:t>
      </w:r>
      <w:r>
        <w:t>家其他专科手术组三级医院中，南宁市第四人民医院排名</w:t>
      </w:r>
      <w:r>
        <w:t>71</w:t>
      </w:r>
      <w:r>
        <w:t>位，</w:t>
      </w:r>
      <w:r>
        <w:t>CMI</w:t>
      </w:r>
      <w:r>
        <w:t>值</w:t>
      </w:r>
      <w:r>
        <w:t>(</w:t>
      </w:r>
      <w:r>
        <w:t>病例组合指数</w:t>
      </w:r>
      <w:r>
        <w:t>)</w:t>
      </w:r>
      <w:r>
        <w:t>全国第</w:t>
      </w:r>
      <w:r>
        <w:t>28</w:t>
      </w:r>
      <w:r>
        <w:t>位</w:t>
      </w:r>
      <w:r>
        <w:rPr>
          <w:rFonts w:hint="eastAsia"/>
        </w:rPr>
        <w:t>，医院医疗质量稳步提高，疑难急危重症收治能力逐年提升。</w:t>
      </w:r>
    </w:p>
    <w:p w:rsidR="00C153C5" w:rsidRDefault="00C153C5" w:rsidP="00C153C5">
      <w:pPr>
        <w:spacing w:line="245" w:lineRule="auto"/>
        <w:ind w:firstLineChars="200" w:firstLine="420"/>
        <w:jc w:val="left"/>
      </w:pPr>
      <w:r>
        <w:rPr>
          <w:rFonts w:hint="eastAsia"/>
        </w:rPr>
        <w:t>同时，该医院通过引进中国工程院廖万清院士工作站、推进南宁市第八批特聘专家李宏军专家工作站、设立李宏军教授南宁传染病影像名医工作室，打造“一带一路真菌病国际联合实验室南宁分中心”等措施，助推科研工作实现新突破。国家自然科学基金资助立项实现“零”的突破，发表</w:t>
      </w:r>
      <w:r>
        <w:t>SCI</w:t>
      </w:r>
      <w:r>
        <w:t>论文</w:t>
      </w:r>
      <w:r>
        <w:t>15</w:t>
      </w:r>
      <w:r>
        <w:t>篇，据统计，近</w:t>
      </w:r>
      <w:r>
        <w:t>3</w:t>
      </w:r>
      <w:r>
        <w:t>年发表的</w:t>
      </w:r>
      <w:r>
        <w:t>SCI</w:t>
      </w:r>
      <w:r>
        <w:t>论文数是</w:t>
      </w:r>
      <w:r>
        <w:t>2020</w:t>
      </w:r>
      <w:r>
        <w:t>年前论文发表总数的</w:t>
      </w:r>
      <w:r>
        <w:t>8</w:t>
      </w:r>
      <w:r>
        <w:t>倍；成功申报国家级、自治区级科研项目</w:t>
      </w:r>
      <w:r>
        <w:t>48</w:t>
      </w:r>
      <w:r>
        <w:t>项；荣获广西医药卫生适宜技术推广三等奖</w:t>
      </w:r>
      <w:r>
        <w:t>7</w:t>
      </w:r>
      <w:r>
        <w:t>项、授权实用新型专利</w:t>
      </w:r>
      <w:r>
        <w:t>4</w:t>
      </w:r>
      <w:r>
        <w:t>项。</w:t>
      </w:r>
    </w:p>
    <w:p w:rsidR="00C153C5" w:rsidRPr="004D3755" w:rsidRDefault="00C153C5" w:rsidP="00C153C5">
      <w:pPr>
        <w:spacing w:line="245" w:lineRule="auto"/>
        <w:ind w:firstLineChars="200" w:firstLine="420"/>
        <w:jc w:val="left"/>
      </w:pPr>
      <w:r>
        <w:rPr>
          <w:rFonts w:hint="eastAsia"/>
        </w:rPr>
        <w:t>下一步，该医院在深化打造传染病专科品牌的同时，也将继续全面促进学科升级，巩固多学科诊疗格局，让更多优质医疗资源、便民惠民举措惠及更多群众百姓。</w:t>
      </w:r>
      <w:r>
        <w:t>(</w:t>
      </w:r>
      <w:r>
        <w:t>骆秋妤</w:t>
      </w:r>
      <w:r>
        <w:t>)</w:t>
      </w:r>
    </w:p>
    <w:p w:rsidR="00C153C5" w:rsidRDefault="00C153C5" w:rsidP="00C153C5">
      <w:pPr>
        <w:spacing w:line="245" w:lineRule="auto"/>
        <w:ind w:firstLineChars="200" w:firstLine="420"/>
        <w:jc w:val="right"/>
      </w:pPr>
      <w:r>
        <w:rPr>
          <w:rFonts w:hint="eastAsia"/>
        </w:rPr>
        <w:t>金台资讯</w:t>
      </w:r>
      <w:r>
        <w:t>2024-03-18</w:t>
      </w:r>
    </w:p>
    <w:p w:rsidR="00C153C5" w:rsidRDefault="00C153C5" w:rsidP="006337C9">
      <w:pPr>
        <w:sectPr w:rsidR="00C153C5" w:rsidSect="006337C9">
          <w:type w:val="continuous"/>
          <w:pgSz w:w="11906" w:h="16838"/>
          <w:pgMar w:top="1644" w:right="1236" w:bottom="1418" w:left="1814" w:header="851" w:footer="907" w:gutter="0"/>
          <w:pgNumType w:start="1"/>
          <w:cols w:space="720"/>
          <w:docGrid w:type="lines" w:linePitch="341" w:charSpace="2373"/>
        </w:sectPr>
      </w:pPr>
    </w:p>
    <w:p w:rsidR="00205A50" w:rsidRDefault="00205A50"/>
    <w:sectPr w:rsidR="00205A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53C5"/>
    <w:rsid w:val="00205A50"/>
    <w:rsid w:val="00C153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53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153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201</Words>
  <Characters>1148</Characters>
  <Application>Microsoft Office Word</Application>
  <DocSecurity>0</DocSecurity>
  <Lines>9</Lines>
  <Paragraphs>2</Paragraphs>
  <ScaleCrop>false</ScaleCrop>
  <Company>Microsoft</Company>
  <LinksUpToDate>false</LinksUpToDate>
  <CharactersWithSpaces>1347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2024-08-13T06:10:00Z</dcterms:created>
</cp:coreProperties>
</file>