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4BE" w:rsidRDefault="00FB64BE" w:rsidP="0086444D">
      <w:pPr>
        <w:pStyle w:val="1"/>
      </w:pPr>
      <w:r w:rsidRPr="00845E10">
        <w:rPr>
          <w:rFonts w:hint="eastAsia"/>
        </w:rPr>
        <w:t>昆明盘龙区总工会：一站式服务让职工维权省心省力</w:t>
      </w:r>
    </w:p>
    <w:p w:rsidR="00FB64BE" w:rsidRDefault="00FB64BE" w:rsidP="00FB64BE">
      <w:pPr>
        <w:ind w:firstLineChars="200" w:firstLine="420"/>
        <w:jc w:val="left"/>
      </w:pPr>
      <w:r>
        <w:rPr>
          <w:rFonts w:hint="eastAsia"/>
        </w:rPr>
        <w:t>“多亏了工会的介入，让我拿到赔偿款。”近日，说起自己去年的一次维权经历，职工杨某感激不已。据悉，这场耗时数月的跨省劳动争议案件能够顺利解决，得益于云南省昆明市盘龙区总工会联动法院、人社、司法等部门力量，打造的一站式法律维权服务工作体系。</w:t>
      </w:r>
    </w:p>
    <w:p w:rsidR="00FB64BE" w:rsidRDefault="00FB64BE" w:rsidP="00FB64BE">
      <w:pPr>
        <w:ind w:firstLineChars="200" w:firstLine="420"/>
        <w:jc w:val="left"/>
      </w:pPr>
      <w:r>
        <w:rPr>
          <w:rFonts w:hint="eastAsia"/>
        </w:rPr>
        <w:t>据盘龙区总工会常务副主席杨瑾明介绍，一站式法律维权服务工作体系包括：打造一批特色法律维权阵地，深入推行“两书”制度，培育</w:t>
      </w:r>
      <w:r>
        <w:t>3</w:t>
      </w:r>
      <w:r>
        <w:t>个服务团队，打造</w:t>
      </w:r>
      <w:r>
        <w:t>5</w:t>
      </w:r>
      <w:r>
        <w:t>个盘龙工会法律服务品牌，建立一套维权机制。</w:t>
      </w:r>
    </w:p>
    <w:p w:rsidR="00FB64BE" w:rsidRDefault="00FB64BE" w:rsidP="00FB64BE">
      <w:pPr>
        <w:ind w:firstLineChars="200" w:firstLine="420"/>
        <w:jc w:val="left"/>
      </w:pPr>
      <w:r>
        <w:rPr>
          <w:rFonts w:hint="eastAsia"/>
        </w:rPr>
        <w:t>盘龙区总依托区职工服务中心、工会驿站、党群服务中心等阵地，向职工提供法律咨询、调解、援助服务。区属</w:t>
      </w:r>
      <w:r>
        <w:t>12</w:t>
      </w:r>
      <w:r>
        <w:t>个街道，</w:t>
      </w:r>
      <w:r>
        <w:t>307</w:t>
      </w:r>
      <w:r>
        <w:t>家企业建立工会劳动法律监督委员会，推行工会维权意见书及工会维权建议书制度。区总培育了法律援助律师团队、劳动关系调解团队、工会服务志愿团队等</w:t>
      </w:r>
      <w:r>
        <w:t>3</w:t>
      </w:r>
      <w:r>
        <w:t>个服务团队，开展法律援助工作。</w:t>
      </w:r>
    </w:p>
    <w:p w:rsidR="00FB64BE" w:rsidRDefault="00FB64BE" w:rsidP="00FB64BE">
      <w:pPr>
        <w:ind w:firstLineChars="200" w:firstLine="420"/>
        <w:jc w:val="left"/>
      </w:pPr>
      <w:r>
        <w:rPr>
          <w:rFonts w:hint="eastAsia"/>
        </w:rPr>
        <w:t>此外，盘龙区总还打造法律体检、法律宣传、权益维护日、爱心调解、劳动人事争议派出庭</w:t>
      </w:r>
      <w:r>
        <w:t>5</w:t>
      </w:r>
      <w:r>
        <w:t>大工会法律服务品牌，并建立从预防预警、联合调解、法律援助到仲裁审理的一站式全链条法律维权服务闭环。截至目前，该维权机制已发出</w:t>
      </w:r>
      <w:r>
        <w:t>“</w:t>
      </w:r>
      <w:r>
        <w:t>两书</w:t>
      </w:r>
      <w:r>
        <w:t>”44</w:t>
      </w:r>
      <w:r>
        <w:t>份，受理案件</w:t>
      </w:r>
      <w:r>
        <w:t>691</w:t>
      </w:r>
      <w:r>
        <w:t>件。</w:t>
      </w:r>
    </w:p>
    <w:p w:rsidR="00FB64BE" w:rsidRDefault="00FB64BE" w:rsidP="00FB64BE">
      <w:pPr>
        <w:ind w:firstLineChars="200" w:firstLine="420"/>
        <w:jc w:val="left"/>
      </w:pPr>
      <w:r>
        <w:t>2023</w:t>
      </w:r>
      <w:r>
        <w:t>年</w:t>
      </w:r>
      <w:r>
        <w:t>2</w:t>
      </w:r>
      <w:r>
        <w:t>月，职工杨某因工伤产生劳动纠纷向盘龙区总寻求法律援助。经了解，该案件属跨省劳动争议案件，且用人单位与用工单位各有说辞，导致一直没有得到妥善解决。得知情况后，盘龙区总及时建立了跨省联动维权机制，组织用人单位、用工单位、职工进行远程视频调解，指派律师为杨某提供法律援助，并在起诉阶段发挥</w:t>
      </w:r>
      <w:r>
        <w:t>“</w:t>
      </w:r>
      <w:r>
        <w:t>工会</w:t>
      </w:r>
      <w:r>
        <w:t>+</w:t>
      </w:r>
      <w:r>
        <w:t>法院</w:t>
      </w:r>
      <w:r>
        <w:t>”</w:t>
      </w:r>
      <w:r>
        <w:t>劳动争议诉调对接机制作用，最终在诉前促使双方达成了和解，成功为杨某挽回经济损失</w:t>
      </w:r>
      <w:r>
        <w:t>12.5</w:t>
      </w:r>
      <w:r>
        <w:t>万余元。</w:t>
      </w:r>
    </w:p>
    <w:p w:rsidR="00FB64BE" w:rsidRDefault="00FB64BE" w:rsidP="00FB64BE">
      <w:pPr>
        <w:ind w:firstLineChars="200" w:firstLine="420"/>
        <w:jc w:val="right"/>
      </w:pPr>
      <w:r w:rsidRPr="00845E10">
        <w:rPr>
          <w:rFonts w:hint="eastAsia"/>
        </w:rPr>
        <w:t>中工网</w:t>
      </w:r>
      <w:r>
        <w:rPr>
          <w:rFonts w:hint="eastAsia"/>
        </w:rPr>
        <w:t>2024-3-27</w:t>
      </w:r>
    </w:p>
    <w:p w:rsidR="00FB64BE" w:rsidRDefault="00FB64BE" w:rsidP="0044754C">
      <w:pPr>
        <w:sectPr w:rsidR="00FB64BE" w:rsidSect="004475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75BD" w:rsidRDefault="00D475BD"/>
    <w:sectPr w:rsidR="00D475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64BE"/>
    <w:rsid w:val="00D475BD"/>
    <w:rsid w:val="00FB6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64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B64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610</Characters>
  <Application>Microsoft Office Word</Application>
  <DocSecurity>0</DocSecurity>
  <Lines>5</Lines>
  <Paragraphs>1</Paragraphs>
  <ScaleCrop>false</ScaleCrop>
  <Company>Microsoft</Company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2024-08-09T07:00:00Z</dcterms:created>
</cp:coreProperties>
</file>