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6F22" w:rsidRPr="001E6171" w:rsidRDefault="00126F22" w:rsidP="001E6171">
      <w:pPr>
        <w:pStyle w:val="1"/>
      </w:pPr>
      <w:r w:rsidRPr="001E6171">
        <w:rPr>
          <w:rFonts w:hint="eastAsia"/>
        </w:rPr>
        <w:t>靖西：深入推进新时代廉洁文化建设</w:t>
      </w:r>
    </w:p>
    <w:p w:rsidR="00126F22" w:rsidRDefault="00126F22" w:rsidP="00126F22">
      <w:pPr>
        <w:ind w:firstLineChars="200" w:firstLine="420"/>
        <w:jc w:val="left"/>
      </w:pPr>
      <w:r>
        <w:rPr>
          <w:rFonts w:hint="eastAsia"/>
        </w:rPr>
        <w:t>走进靖西市汉邦村家风家教宣传教育基地，清风徐徐，片片竹林错落有致，里面的竹文化园格外显目。园内张贴的</w:t>
      </w:r>
      <w:r>
        <w:t>14</w:t>
      </w:r>
      <w:r>
        <w:t>幅古代清廉小故事，既有对清正廉洁受民众爱戴官员的颂扬，又有对搜刮民脂民膏贪官的批判。通过正反典型的强烈反差，让群众在潜移默化中接受廉洁文化教育。</w:t>
      </w:r>
    </w:p>
    <w:p w:rsidR="00126F22" w:rsidRDefault="00126F22" w:rsidP="00126F22">
      <w:pPr>
        <w:ind w:firstLineChars="200" w:firstLine="420"/>
        <w:jc w:val="left"/>
      </w:pPr>
      <w:r>
        <w:rPr>
          <w:rFonts w:hint="eastAsia"/>
        </w:rPr>
        <w:t>加强新时代廉洁文化建设，是一体推进不敢腐、不能腐、不想腐的基础性工程。该市纪委监委充分挖掘本地丰富的红色资源和文化资源，通过拓展廉洁文化阵地、创新教育方式、探索融合共建等举措，深入推进廉洁文化建设。</w:t>
      </w:r>
    </w:p>
    <w:p w:rsidR="00126F22" w:rsidRDefault="00126F22" w:rsidP="00126F22">
      <w:pPr>
        <w:ind w:firstLineChars="200" w:firstLine="420"/>
        <w:jc w:val="left"/>
      </w:pPr>
      <w:r>
        <w:rPr>
          <w:rFonts w:hint="eastAsia"/>
        </w:rPr>
        <w:t>突出边关特色，以“一图四区八线”建设“百里边关廉洁文化教育长廊”。依托红色教育资源、廉政教育基地、乡风文明示范点、传统壮民族廉洁文化等资源，串点成片、串珠成链，梳理绘制“清廉靖西地图”。按照一区一主题的模式，以边境乡镇为重点，划分廉洁教育、乡风文明、清廉边关、红色教育四个不同功能的廉洁文化教育示范区，并根据南北走线规划八条教育线路、二十四个现场点，打造“矩阵式”廉洁基地。汉邦村家风家教宣传教育基地则是乡风文明示范区中的一个点。</w:t>
      </w:r>
    </w:p>
    <w:p w:rsidR="00126F22" w:rsidRDefault="00126F22" w:rsidP="00126F22">
      <w:pPr>
        <w:ind w:firstLineChars="200" w:firstLine="420"/>
        <w:jc w:val="left"/>
      </w:pPr>
      <w:r>
        <w:rPr>
          <w:rFonts w:hint="eastAsia"/>
        </w:rPr>
        <w:t>在拓展廉洁文化教育基地的同时，该市纪委监委注重创新融合式教育方法，切实提升廉洁教育效果。联合有关部门进一步依托国门党校、“边关党旗红”党建示范带、乡村振兴示范点等资源，探索建立“理论知识</w:t>
      </w:r>
      <w:r>
        <w:t>+</w:t>
      </w:r>
      <w:r>
        <w:t>现场教学</w:t>
      </w:r>
      <w:r>
        <w:t>+</w:t>
      </w:r>
      <w:r>
        <w:t>拓展训练</w:t>
      </w:r>
      <w:r>
        <w:t>”</w:t>
      </w:r>
      <w:r>
        <w:t>特色课程体系，丰富廉洁教育内容，扩大教育覆盖面。</w:t>
      </w:r>
      <w:r>
        <w:t>2023</w:t>
      </w:r>
      <w:r>
        <w:t>年以来，共举办培训班</w:t>
      </w:r>
      <w:r>
        <w:t>284</w:t>
      </w:r>
      <w:r>
        <w:t>期，累计培训边境党员干部超</w:t>
      </w:r>
      <w:r>
        <w:t>2</w:t>
      </w:r>
      <w:r>
        <w:t>万人次。同时，深入挖掘本地红色资源、边关文化元素和靖西传统壮民族文化，将廉洁文化融入靖西末伦、靖西山歌、壮话快板中，创作排练小壮剧《树新风》、壮族末伦《移风易俗创新篇》、群口快板《移风易俗我当先</w:t>
      </w:r>
      <w:r>
        <w:rPr>
          <w:rFonts w:hint="eastAsia"/>
        </w:rPr>
        <w:t>》、山歌《新移风易俗》等移风易俗主题文艺作品，通过喜闻乐见的方式广泛开展廉洁教育。</w:t>
      </w:r>
    </w:p>
    <w:p w:rsidR="00126F22" w:rsidRDefault="00126F22" w:rsidP="00126F22">
      <w:pPr>
        <w:ind w:firstLineChars="200" w:firstLine="420"/>
        <w:jc w:val="left"/>
      </w:pPr>
      <w:r>
        <w:rPr>
          <w:rFonts w:hint="eastAsia"/>
        </w:rPr>
        <w:t>此外，注重融合共建，充分发挥家庭在廉洁文化建设中的重要作用。组织全市各级各部门开展廉政家访活动，强化对党员领导干部“八小时外”的监督，推动廉洁文化进家庭。联合有关部门开展亲子阅读、家教直通车、家长学校研学等活动，有效推动家庭家教家风建设。同时，组织开展道德模范、文明家庭和星级文明户推荐评选活动，有</w:t>
      </w:r>
      <w:r>
        <w:t>15</w:t>
      </w:r>
      <w:r>
        <w:t>名同志获评道德模范、</w:t>
      </w:r>
      <w:r>
        <w:t>10</w:t>
      </w:r>
      <w:r>
        <w:t>个家庭获评文明家庭、</w:t>
      </w:r>
      <w:r>
        <w:t>155</w:t>
      </w:r>
      <w:r>
        <w:t>个家庭获评星级文明户，用榜样力量带动更多家庭弘扬清廉家风。</w:t>
      </w:r>
    </w:p>
    <w:p w:rsidR="00126F22" w:rsidRDefault="00126F22" w:rsidP="00126F22">
      <w:pPr>
        <w:ind w:firstLineChars="200" w:firstLine="420"/>
        <w:jc w:val="left"/>
      </w:pPr>
      <w:r>
        <w:t>(</w:t>
      </w:r>
      <w:r>
        <w:t>刘秀娟</w:t>
      </w:r>
      <w:r>
        <w:t xml:space="preserve"> </w:t>
      </w:r>
      <w:r>
        <w:t>李茜慧</w:t>
      </w:r>
      <w:r>
        <w:t>)</w:t>
      </w:r>
    </w:p>
    <w:p w:rsidR="00126F22" w:rsidRDefault="00126F22" w:rsidP="00126F22">
      <w:pPr>
        <w:ind w:firstLineChars="200" w:firstLine="420"/>
        <w:jc w:val="right"/>
      </w:pPr>
      <w:r>
        <w:rPr>
          <w:rFonts w:hint="eastAsia"/>
        </w:rPr>
        <w:t>金台资讯</w:t>
      </w:r>
      <w:r>
        <w:t>2024-03-18</w:t>
      </w:r>
    </w:p>
    <w:p w:rsidR="00126F22" w:rsidRDefault="00126F22" w:rsidP="004C5AC5">
      <w:pPr>
        <w:sectPr w:rsidR="00126F22" w:rsidSect="004C5AC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35F7B" w:rsidRDefault="00735F7B"/>
    <w:sectPr w:rsidR="00735F7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26F22"/>
    <w:rsid w:val="00126F22"/>
    <w:rsid w:val="00735F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26F2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126F2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842</Characters>
  <Application>Microsoft Office Word</Application>
  <DocSecurity>0</DocSecurity>
  <Lines>7</Lines>
  <Paragraphs>1</Paragraphs>
  <ScaleCrop>false</ScaleCrop>
  <Company>Microsoft</Company>
  <LinksUpToDate>false</LinksUpToDate>
  <CharactersWithSpaces>988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2024-08-09T08:59:00Z</dcterms:created>
</cp:coreProperties>
</file>