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44EC" w:rsidRPr="00CC7628" w:rsidRDefault="00C444EC" w:rsidP="00CC7628">
      <w:pPr>
        <w:pStyle w:val="1"/>
      </w:pPr>
      <w:r w:rsidRPr="00CC7628">
        <w:rPr>
          <w:rFonts w:hint="eastAsia"/>
        </w:rPr>
        <w:t>开滦总医院</w:t>
      </w:r>
      <w:r w:rsidRPr="00CC7628">
        <w:t xml:space="preserve"> 党建引领助推</w:t>
      </w:r>
      <w:r w:rsidRPr="00CC7628">
        <w:t>“</w:t>
      </w:r>
      <w:r w:rsidRPr="00CC7628">
        <w:t>百年</w:t>
      </w:r>
      <w:r w:rsidRPr="00CC7628">
        <w:t>”</w:t>
      </w:r>
      <w:r w:rsidRPr="00CC7628">
        <w:t>医院高质量发展</w:t>
      </w:r>
    </w:p>
    <w:p w:rsidR="00C444EC" w:rsidRDefault="00C444EC" w:rsidP="00C444EC">
      <w:pPr>
        <w:spacing w:line="245" w:lineRule="auto"/>
        <w:ind w:firstLineChars="200" w:firstLine="420"/>
        <w:jc w:val="left"/>
      </w:pPr>
      <w:r>
        <w:rPr>
          <w:rFonts w:hint="eastAsia"/>
        </w:rPr>
        <w:t>近年来，开滦总医院不断提升政治站位、创新方法举措，持续推进党建引领基层治理、融入生产经营、推动改革发展，有效打通了党建融合的“最后一米”，以高质量党建引领和推动百年开医高质量发展不断取得新突破。</w:t>
      </w:r>
    </w:p>
    <w:p w:rsidR="00C444EC" w:rsidRDefault="00C444EC" w:rsidP="00C444EC">
      <w:pPr>
        <w:spacing w:line="245" w:lineRule="auto"/>
        <w:ind w:firstLineChars="200" w:firstLine="420"/>
        <w:jc w:val="left"/>
      </w:pPr>
      <w:r>
        <w:rPr>
          <w:rFonts w:hint="eastAsia"/>
        </w:rPr>
        <w:t>开滦总医院强化理论学习，进一步增强政治引领力。院属各党支部规范开展“三会一课”、组织生活会、主题党日、党课、理论学习等党内生活，引导党员干部坚定理想信念，深刻领悟“两个确立”的决定性意义，增强“四个意识”，坚定“四个自信”，做到“两个维护”。总医院机关不定期开展爱国主义教育，组织赴红色教育基地参观学习，增强党员党性修养；党群支部组织开展“赓续精神血脉，汲取红色力量”主题党日活动，组织部分党员志愿者开展志愿服务，在医院门诊大厅协助工作人员进行预检分诊、维持就诊秩序，为行动不便及老年患者提供送诊就医等服务，确保就诊患者能够得到及时就医；行政支部与唐山市行政审批局第二党支部组成党建联盟，开展联学共建活动，并达成系列共建意向。</w:t>
      </w:r>
    </w:p>
    <w:p w:rsidR="00C444EC" w:rsidRDefault="00C444EC" w:rsidP="00C444EC">
      <w:pPr>
        <w:spacing w:line="245" w:lineRule="auto"/>
        <w:ind w:firstLineChars="200" w:firstLine="420"/>
        <w:jc w:val="left"/>
      </w:pPr>
      <w:r>
        <w:rPr>
          <w:rFonts w:hint="eastAsia"/>
        </w:rPr>
        <w:t>开滦总医院党委积极推动和促进党支部工作机制与中心工作深度融合、同频共振，有效发挥基层党支部引领和党员带动作用。他们依托各基层医院专业特长，选派优秀专家走进社区和学校开展大型义诊活动，进行营养健康知识讲座。加强宣传和推介，采用微信公众号、微信朋友圈等媒介进行医疗常识宣传，增强区域内外医院专业影响力，积极开拓市场，扩大市场占有率；总医院外科进一步健全完善医疗质量管理体系，抓好医疗质量控制和持续改进，推动医疗服务不断提升。坚持对上架病历按照风险组别召开病历书写专项研讨会，按照病历书写规范相关要求，对全部外科科室病历进行专项抽查检查。同时，改进科室内部管理，优化运营管理，按照病人总量和工作需要，不断提升工作效率和质量，各科室严格按照要求，加强成本管理，加大节支降耗力度，提高劳动效率。</w:t>
      </w:r>
    </w:p>
    <w:p w:rsidR="00C444EC" w:rsidRDefault="00C444EC" w:rsidP="00C444EC">
      <w:pPr>
        <w:spacing w:line="245" w:lineRule="auto"/>
        <w:ind w:firstLineChars="200" w:firstLine="420"/>
        <w:jc w:val="left"/>
      </w:pPr>
      <w:r>
        <w:rPr>
          <w:rFonts w:hint="eastAsia"/>
        </w:rPr>
        <w:t>这院坚持安全发展理念，通过对生产、医疗安全监督管理、隐患排查治理，为医院发展打造安全环境。牢固树立强化安全管理理念，紧盯安全重点部位，层层压实责任，深入开展安全生产大检查大排查，对易燃物堆积情况，电动车存放情况，违规用电、动火等情况进行了及时处理。持续强化安全工作责任，加强员工安全思想教育，通过线上安全小讲堂、安全答题、消防演练等进一步提升员工安全知识的掌握及应急处置能力，实现医院员工安全素质理念的提升。开展应急演练加强医务人员的急救意识，提高医务人员对高危患者的识别及应急处理能力，实施院长查房制度，及时解决发现的问题，消除医疗安全隐患，守住不发生医疗安全事故的底线，强化隐患闭环管理，助力医院安全运行。</w:t>
      </w:r>
    </w:p>
    <w:p w:rsidR="00C444EC" w:rsidRDefault="00C444EC" w:rsidP="00C444EC">
      <w:pPr>
        <w:spacing w:line="245" w:lineRule="auto"/>
        <w:ind w:firstLineChars="200" w:firstLine="420"/>
        <w:jc w:val="left"/>
      </w:pPr>
      <w:r>
        <w:rPr>
          <w:rFonts w:hint="eastAsia"/>
        </w:rPr>
        <w:t>开滦总医院高度重视创新工作，主动适应医疗市场的竞争变化，大力推进填补医院空白的专业业务开展，挖掘现有在岗医疗工作执业潜力，积极向资质素质优良的人才队伍靠拢。总医院门诊系统现有“唐山市职工创新工作室”一个，有省级重点学科、市级重点学科、市级重点发展学科各一个；检验科积极筹备新业务新技术开展，开展新业务新技术</w:t>
      </w:r>
      <w:r>
        <w:t>4</w:t>
      </w:r>
      <w:r>
        <w:t>项；超声科配合临床多个科研项目开展颈动脉及心脏超声测量，开展肝脏纤维化测定新业务，目前完成</w:t>
      </w:r>
      <w:r>
        <w:t>2</w:t>
      </w:r>
      <w:r>
        <w:t>例。</w:t>
      </w:r>
    </w:p>
    <w:p w:rsidR="00C444EC" w:rsidRPr="00FA4CDE" w:rsidRDefault="00C444EC" w:rsidP="00C444EC">
      <w:pPr>
        <w:spacing w:line="245" w:lineRule="auto"/>
        <w:ind w:firstLineChars="200" w:firstLine="420"/>
        <w:jc w:val="left"/>
      </w:pPr>
      <w:r>
        <w:rPr>
          <w:rFonts w:hint="eastAsia"/>
        </w:rPr>
        <w:t>此外，这院党委持续推动意识形态工作落实，强化舆论引导，积聚正能量，营造和谐稳定发展环境。他们进一步强化涉院舆情监测、上报和处置，加强各类新媒体平台监测，规范员工网络行为，杜绝各类不良信息传播，引导积极向上的因素。扎实做好诸如“问政唐山”、“</w:t>
      </w:r>
      <w:r>
        <w:t>12345</w:t>
      </w:r>
      <w:r>
        <w:t>热线电话</w:t>
      </w:r>
      <w:r>
        <w:t>”</w:t>
      </w:r>
      <w:r>
        <w:t>问题，防止信访隐患因素的出现或升级，及时发现苗头性、倾向性问题，努力将问题处置于源头，矛盾化解于初期。他们持续改进服务质量，改善患者就医体验，落实</w:t>
      </w:r>
      <w:r>
        <w:t>“</w:t>
      </w:r>
      <w:r>
        <w:t>首诊负责制</w:t>
      </w:r>
      <w:r>
        <w:t>”“</w:t>
      </w:r>
      <w:r>
        <w:t>首问负责制</w:t>
      </w:r>
      <w:r>
        <w:t>”</w:t>
      </w:r>
      <w:r>
        <w:t>，实现了陪护患者办理住院，从门诊到病房无缝隙对接，从细微处展现医院文明之美</w:t>
      </w:r>
      <w:r>
        <w:rPr>
          <w:rFonts w:hint="eastAsia"/>
        </w:rPr>
        <w:t>，显露服务真情，有效拉近医患之间的心理距离。同时，院党委持续教育引导广大员工树立正确的世界观、人生观、价值观，积极深入基层科室与员工谈心谈话，主动帮助员工排忧解难，调解员工身心健康状态，为医院发展营造和谐稳定的政治和人文环境。（通讯员</w:t>
      </w:r>
      <w:r>
        <w:t xml:space="preserve"> </w:t>
      </w:r>
      <w:r>
        <w:t>赵志娟）</w:t>
      </w:r>
    </w:p>
    <w:p w:rsidR="00C444EC" w:rsidRDefault="00C444EC" w:rsidP="00C444EC">
      <w:pPr>
        <w:spacing w:line="245" w:lineRule="auto"/>
        <w:ind w:firstLineChars="200" w:firstLine="420"/>
        <w:jc w:val="right"/>
      </w:pPr>
      <w:r w:rsidRPr="00FA4CDE">
        <w:rPr>
          <w:rFonts w:hint="eastAsia"/>
        </w:rPr>
        <w:t>中国企业网</w:t>
      </w:r>
      <w:r w:rsidRPr="00FA4CDE">
        <w:t>2024-03-25</w:t>
      </w:r>
    </w:p>
    <w:p w:rsidR="00C444EC" w:rsidRDefault="00C444EC" w:rsidP="00CC7628">
      <w:pPr>
        <w:sectPr w:rsidR="00C444EC" w:rsidSect="00CC7628">
          <w:type w:val="continuous"/>
          <w:pgSz w:w="11906" w:h="16838"/>
          <w:pgMar w:top="1644" w:right="1236" w:bottom="1418" w:left="1814" w:header="851" w:footer="907" w:gutter="0"/>
          <w:pgNumType w:start="1"/>
          <w:cols w:space="720"/>
          <w:docGrid w:type="lines" w:linePitch="341" w:charSpace="2373"/>
        </w:sectPr>
      </w:pPr>
    </w:p>
    <w:p w:rsidR="008E5225" w:rsidRDefault="008E5225"/>
    <w:sectPr w:rsidR="008E52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44EC"/>
    <w:rsid w:val="008E5225"/>
    <w:rsid w:val="00C444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44EC"/>
    <w:pPr>
      <w:widowControl/>
      <w:spacing w:before="100" w:beforeAutospacing="1" w:after="100" w:afterAutospacing="1"/>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444E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251</Words>
  <Characters>1432</Characters>
  <Application>Microsoft Office Word</Application>
  <DocSecurity>0</DocSecurity>
  <Lines>11</Lines>
  <Paragraphs>3</Paragraphs>
  <ScaleCrop>false</ScaleCrop>
  <Company>Microsoft</Company>
  <LinksUpToDate>false</LinksUpToDate>
  <CharactersWithSpaces>1680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2024-08-12T01:54:00Z</dcterms:created>
</cp:coreProperties>
</file>