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A9" w:rsidRDefault="00A822A9" w:rsidP="004D3AA1">
      <w:pPr>
        <w:pStyle w:val="1"/>
      </w:pPr>
      <w:r w:rsidRPr="004D3AA1">
        <w:rPr>
          <w:rFonts w:hint="eastAsia"/>
        </w:rPr>
        <w:t>嘉兴市</w:t>
      </w:r>
      <w:r w:rsidRPr="000A40A1">
        <w:rPr>
          <w:rFonts w:hint="eastAsia"/>
        </w:rPr>
        <w:t>嘉善县：为疾控体系高质量发展筑基赋能</w:t>
      </w:r>
    </w:p>
    <w:p w:rsidR="00A822A9" w:rsidRDefault="00A822A9" w:rsidP="00A822A9">
      <w:pPr>
        <w:ind w:firstLineChars="200" w:firstLine="420"/>
      </w:pPr>
      <w:r w:rsidRPr="000A40A1">
        <w:t>2024</w:t>
      </w:r>
      <w:r w:rsidRPr="000A40A1">
        <w:t>年是</w:t>
      </w:r>
      <w:r w:rsidRPr="000A40A1">
        <w:t>“</w:t>
      </w:r>
      <w:r w:rsidRPr="000A40A1">
        <w:t>十四五</w:t>
      </w:r>
      <w:r w:rsidRPr="000A40A1">
        <w:t>”</w:t>
      </w:r>
      <w:r w:rsidRPr="000A40A1">
        <w:t>规划实施的攻坚之年，是嘉善新一轮示范点和新三年示范区建设的关键之年，是全面推进卫生健康现代化建设的关键之年。农历新春，嘉善县卫生健康局召开了全县卫生健康工作会议和党的建设工作会议，谋划</w:t>
      </w:r>
      <w:r w:rsidRPr="000A40A1">
        <w:t>2024</w:t>
      </w:r>
      <w:r w:rsidRPr="000A40A1">
        <w:t>年工作，锚定目标加油干，在跨越发展中加快打造更硬核的卫生健康成果。</w:t>
      </w:r>
    </w:p>
    <w:p w:rsidR="00A822A9" w:rsidRDefault="00A822A9" w:rsidP="00A822A9">
      <w:pPr>
        <w:ind w:firstLineChars="200" w:firstLine="420"/>
      </w:pPr>
      <w:r w:rsidRPr="000A40A1">
        <w:rPr>
          <w:rFonts w:hint="eastAsia"/>
        </w:rPr>
        <w:t>行胜于言，实干为要。嘉善县卫生健康系统将拿出“起步就是冲刺、开局就是决战”的精气神，持续推动县域医疗卫生事业高质量发展，在内涵式提升中争当示范，全力推进县域卫生健康现代化，在奋进中国式现代化新征程中勇当先行者、谱写新篇章！</w:t>
      </w:r>
    </w:p>
    <w:p w:rsidR="00A822A9" w:rsidRDefault="00A822A9" w:rsidP="00A822A9">
      <w:pPr>
        <w:ind w:firstLineChars="200" w:firstLine="420"/>
      </w:pPr>
      <w:r>
        <w:rPr>
          <w:rFonts w:hint="eastAsia"/>
        </w:rPr>
        <w:t>中心基本情况</w:t>
      </w:r>
    </w:p>
    <w:p w:rsidR="00A822A9" w:rsidRDefault="00A822A9" w:rsidP="00A822A9">
      <w:pPr>
        <w:ind w:firstLineChars="200" w:firstLine="420"/>
      </w:pPr>
      <w:r>
        <w:rPr>
          <w:rFonts w:hint="eastAsia"/>
        </w:rPr>
        <w:t>嘉善县疾病预防控制中心始终贯彻新发展理念，抢抓“县域高质量发展示范点”和“长三角生态绿色一体化发展示范区”重大机遇，锚定示范目标，矢志不移推进科学发展，聚焦传染病防控、免疫规划、健康教育、慢性病防治、健康危险因素监测、检验检测六大业务板块，监测预警、应急处置、宣传科普等核心能力明显提升，切实推动各项疾病预防控制工作取得显著成效，自</w:t>
      </w:r>
      <w:r>
        <w:t>2014</w:t>
      </w:r>
      <w:r>
        <w:t>年起在嘉兴市疾控系统年度评估中始终名列前茅。</w:t>
      </w:r>
    </w:p>
    <w:p w:rsidR="00A822A9" w:rsidRDefault="00A822A9" w:rsidP="00A822A9">
      <w:pPr>
        <w:ind w:firstLineChars="200" w:firstLine="420"/>
      </w:pPr>
      <w:r>
        <w:rPr>
          <w:rFonts w:hint="eastAsia"/>
        </w:rPr>
        <w:t>全年发展目标</w:t>
      </w:r>
    </w:p>
    <w:p w:rsidR="00A822A9" w:rsidRDefault="00A822A9" w:rsidP="00A822A9">
      <w:pPr>
        <w:ind w:firstLineChars="200" w:firstLine="420"/>
      </w:pPr>
      <w:r>
        <w:t>2024</w:t>
      </w:r>
      <w:r>
        <w:t>年，嘉善县疾病预防控制中心将牢牢把握疾控体系改革的历史机遇，认真落实省、市、县疾控局工作部署，进一步凝聚共识、开阔思路，统一思想、聚力前行，不断强化</w:t>
      </w:r>
      <w:r>
        <w:t>“</w:t>
      </w:r>
      <w:r>
        <w:t>大卫生、大健康</w:t>
      </w:r>
      <w:r>
        <w:t>”</w:t>
      </w:r>
      <w:r>
        <w:t>理念，全面发挥考核评价</w:t>
      </w:r>
      <w:r>
        <w:t>“</w:t>
      </w:r>
      <w:r>
        <w:t>指挥棒</w:t>
      </w:r>
      <w:r>
        <w:t>”</w:t>
      </w:r>
      <w:r>
        <w:t>作用，推动医防协同、医防融合等机制创新，在强化管理、提高能力、培育人才、科研创新等方面锐意攻坚，高质量完成民生实事、项目试点、健康嘉善等重点工作，奋力开创疾控工作新局面，全力写好疾控工作新故事。</w:t>
      </w:r>
    </w:p>
    <w:p w:rsidR="00A822A9" w:rsidRDefault="00A822A9" w:rsidP="00A822A9">
      <w:pPr>
        <w:ind w:firstLineChars="200" w:firstLine="420"/>
      </w:pPr>
      <w:r>
        <w:rPr>
          <w:rFonts w:hint="eastAsia"/>
        </w:rPr>
        <w:t>勇立潮头</w:t>
      </w:r>
      <w:r>
        <w:t xml:space="preserve">  </w:t>
      </w:r>
      <w:r>
        <w:t>敢谋新篇</w:t>
      </w:r>
    </w:p>
    <w:p w:rsidR="00A822A9" w:rsidRDefault="00A822A9" w:rsidP="00A822A9">
      <w:pPr>
        <w:ind w:firstLineChars="200" w:firstLine="420"/>
      </w:pPr>
      <w:r>
        <w:rPr>
          <w:rFonts w:hint="eastAsia"/>
        </w:rPr>
        <w:t>一是深悟笃行，以更高站位把牢政治方向。以习近平新时代中国特色社会主义思想为指导，深入学习贯彻党的二十大精神，全力抓好党员队伍建设、学习型党组织建设、作风建设和党风廉政建设，不断提高党建工作科学化水平，为促进全县疾控工作发展提供坚强的政治和组织保证。</w:t>
      </w:r>
    </w:p>
    <w:p w:rsidR="00A822A9" w:rsidRDefault="00A822A9" w:rsidP="00A822A9">
      <w:pPr>
        <w:ind w:firstLineChars="200" w:firstLine="420"/>
      </w:pPr>
      <w:r>
        <w:rPr>
          <w:rFonts w:hint="eastAsia"/>
        </w:rPr>
        <w:t>二是补齐短板，以更新机制加强综合管理。建立健全全员综合评价机制，推进队伍作风建设及能力建设。搭建人才培养平台，开拓源头、内部挖潜、健全激励多措并举，加大专业技术人才培养力度，持续提升服务基层能力，积极探索建立公卫人员和临床医生交叉培训机制。通过专家带教、高校合作、联合申报、重点培养等方式开展科研创新，培养重点学科及学科带头人，全面提升整体科研水平。</w:t>
      </w:r>
    </w:p>
    <w:p w:rsidR="00A822A9" w:rsidRDefault="00A822A9" w:rsidP="00A822A9">
      <w:pPr>
        <w:ind w:firstLineChars="200" w:firstLine="420"/>
      </w:pPr>
      <w:r>
        <w:rPr>
          <w:rFonts w:hint="eastAsia"/>
        </w:rPr>
        <w:t>三是争当先锋，以更大格局推进双示范建设。积极争取省市疾控中心优质资源，科学制定“疾控高质量发展示范基地”“县级公共卫生重点实验室”建设规划与发展方向。深化长三角一体化青</w:t>
      </w:r>
      <w:r>
        <w:t>-</w:t>
      </w:r>
      <w:r>
        <w:t>吴</w:t>
      </w:r>
      <w:r>
        <w:t>-</w:t>
      </w:r>
      <w:r>
        <w:t>嘉疾控联盟合作机制，紧扣建全共建机制、建强共建队伍、建实业务联动三个维度，在传染病防控与应急处置、慢性病防治、实验室建设及重大活动协同保障等方面织牢织密长三角公共卫生安全网。</w:t>
      </w:r>
    </w:p>
    <w:p w:rsidR="00A822A9" w:rsidRDefault="00A822A9" w:rsidP="00A822A9">
      <w:pPr>
        <w:ind w:firstLineChars="200" w:firstLine="420"/>
      </w:pPr>
      <w:r>
        <w:rPr>
          <w:rFonts w:hint="eastAsia"/>
        </w:rPr>
        <w:t>四是聚焦主责，以更实举措夯实传染病防控。完善传染病监测预警机制，打通医疗机构与疾控机构信息壁垒，及时掌握疫情变化、科学研判疫情趋势，做到早发现、早报告、早处置。加强聚集性疫情处置，避免出现重大突发公共卫生事件。强化病媒生物防制，持续做好登革热疫情防控工作，高质量完成病媒生物国家监测点工作。加强艾滋病、结核病、丙肝、血吸虫病等疾病防控策略，持续巩固防控成效。</w:t>
      </w:r>
    </w:p>
    <w:p w:rsidR="00A822A9" w:rsidRDefault="00A822A9" w:rsidP="00A822A9">
      <w:pPr>
        <w:ind w:firstLineChars="200" w:firstLine="420"/>
      </w:pPr>
      <w:r>
        <w:rPr>
          <w:rFonts w:hint="eastAsia"/>
        </w:rPr>
        <w:t>五是谋新求变，以更优服务提质免疫规划。继续优化落实扩大国家免疫规划政策，巩固提高国家免疫规划疫苗接种率，保持疫苗针对疾病低发水平；坚持“提升服务”与“保障安全”并重，加强智慧接种门诊建设，以预防接种单位分级管理和规范化建设为契机，重点抓好免疫规划服务体系建设。探索中老年人群预防接种健康处方试点工作，纵深推进预防接种一件事改革项目。健全工作机制，加强业务培训和考核指导，扩大预防接种知识宣传，进一步提升接种门诊服务品牌和服务质量。</w:t>
      </w:r>
    </w:p>
    <w:p w:rsidR="00A822A9" w:rsidRDefault="00A822A9" w:rsidP="00A822A9">
      <w:pPr>
        <w:ind w:firstLineChars="200" w:firstLine="420"/>
      </w:pPr>
      <w:r>
        <w:rPr>
          <w:rFonts w:hint="eastAsia"/>
        </w:rPr>
        <w:t>六是加快培育，以更广范围扩大健康教育。巩固全国健康县创建成果，高质量完成居民健康素养监测国家点调查工作。推进健康促进医院、健康促进学校、健康企业等健康场所建设；开展能力提升工程，凝练各项工作经验、撰写优秀案例，聚焦科普能力提升、创作高质量科普作品。进一步推进规范化戒烟门诊建设，争创</w:t>
      </w:r>
      <w:r>
        <w:t>1</w:t>
      </w:r>
      <w:r>
        <w:t>个国家级规范化戒烟门诊。</w:t>
      </w:r>
    </w:p>
    <w:p w:rsidR="00A822A9" w:rsidRDefault="00A822A9" w:rsidP="00A822A9">
      <w:pPr>
        <w:ind w:firstLineChars="200" w:firstLine="420"/>
      </w:pPr>
      <w:r>
        <w:rPr>
          <w:rFonts w:hint="eastAsia"/>
        </w:rPr>
        <w:t>七是齐抓共管，以更全方位细化慢性病监测。巩固国家慢性病综合防控示范区建设成果，积极准备浙江省银牌示范区建设各项工作。以“万人万步”健走品牌为抓手，合纵连横推广全民健康生活方式。不断提升高血压、糖尿病高危人群管理质量，推动防治关口前移。在开展血脂异常人群健康管理试点的基础上开展适宜技术探索实践，探索高血压、高血糖、高血脂“三高共管”服务模式，重视过程性指标改善，以效果为导向，及时调整管理重点。</w:t>
      </w:r>
    </w:p>
    <w:p w:rsidR="00A822A9" w:rsidRDefault="00A822A9" w:rsidP="00A822A9">
      <w:pPr>
        <w:ind w:firstLineChars="200" w:firstLine="420"/>
      </w:pPr>
      <w:r>
        <w:rPr>
          <w:rFonts w:hint="eastAsia"/>
        </w:rPr>
        <w:t>八是全面开花，以更强优势提升卫生监测。以建立监测队伍、提升监测能力、完善监测项目为重点，做好工作场所健康危害因素、食品安全、营养健康、学生健康综合状况、重点人群碘营养等监测工作。强化营养阵地建设，助推各部门开展营养健康单位、营养基地、营养与健康学校等创建工作。深入实施职业健康保护行动、合理膳食行动，助力健康嘉善建设。</w:t>
      </w:r>
    </w:p>
    <w:p w:rsidR="00A822A9" w:rsidRDefault="00A822A9" w:rsidP="00A822A9">
      <w:pPr>
        <w:ind w:firstLineChars="200" w:firstLine="420"/>
      </w:pPr>
      <w:r>
        <w:rPr>
          <w:rFonts w:hint="eastAsia"/>
        </w:rPr>
        <w:t>九是精益求精，以更严标准升级检验质效。落实生物安全管理措施，做好辖区内实验室生物安全督查、技术培训、能力考核等工作。完善实验室质量管理体系，加强内部质量控制，确保质量管理体系稳定运行。积极开展新技术、应用新方法，提升卫生应急、食品安全、生活饮用水和职业卫生等方面的检测能力，提高检测覆盖面和检测质量，为重大传染病监测和突发公共卫生事件应急处置等工作提供技术支撑。</w:t>
      </w:r>
    </w:p>
    <w:p w:rsidR="00A822A9" w:rsidRDefault="00A822A9" w:rsidP="000A40A1">
      <w:pPr>
        <w:jc w:val="right"/>
      </w:pPr>
      <w:r w:rsidRPr="000A40A1">
        <w:rPr>
          <w:rFonts w:hint="eastAsia"/>
        </w:rPr>
        <w:t>嘉善县卫生健康局</w:t>
      </w:r>
      <w:r>
        <w:rPr>
          <w:rFonts w:hint="eastAsia"/>
        </w:rPr>
        <w:t xml:space="preserve"> 2024-2-23</w:t>
      </w:r>
    </w:p>
    <w:p w:rsidR="00A822A9" w:rsidRDefault="00A822A9" w:rsidP="00082806">
      <w:pPr>
        <w:sectPr w:rsidR="00A822A9" w:rsidSect="00082806">
          <w:type w:val="continuous"/>
          <w:pgSz w:w="11906" w:h="16838"/>
          <w:pgMar w:top="1644" w:right="1236" w:bottom="1418" w:left="1814" w:header="851" w:footer="907" w:gutter="0"/>
          <w:pgNumType w:start="1"/>
          <w:cols w:space="720"/>
          <w:docGrid w:type="lines" w:linePitch="341" w:charSpace="2373"/>
        </w:sectPr>
      </w:pPr>
    </w:p>
    <w:p w:rsidR="00765E4C" w:rsidRDefault="00765E4C"/>
    <w:sectPr w:rsidR="00765E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22A9"/>
    <w:rsid w:val="00765E4C"/>
    <w:rsid w:val="00A822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22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822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Company>Microsoft</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2024-08-09T08:03:00Z</dcterms:created>
</cp:coreProperties>
</file>