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99" w:rsidRDefault="005B4299" w:rsidP="002E6FB8">
      <w:pPr>
        <w:pStyle w:val="1"/>
        <w:spacing w:line="247" w:lineRule="auto"/>
      </w:pPr>
      <w:r w:rsidRPr="001440F8">
        <w:rPr>
          <w:rFonts w:hint="eastAsia"/>
        </w:rPr>
        <w:t>房地产市场调整转型持续</w:t>
      </w:r>
      <w:r w:rsidRPr="001440F8">
        <w:t xml:space="preserve"> 企稳迹象显现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t>3</w:t>
      </w:r>
      <w:r>
        <w:t>月</w:t>
      </w:r>
      <w:r>
        <w:t>18</w:t>
      </w:r>
      <w:r>
        <w:t>日，国家统计局公布了全国房地产市场基本情况。</w:t>
      </w:r>
      <w:r>
        <w:t>1—2</w:t>
      </w:r>
      <w:r>
        <w:t>月，房地产开发企业房屋施工面积</w:t>
      </w:r>
      <w:r>
        <w:t>666902</w:t>
      </w:r>
      <w:r>
        <w:t>万平方米，同比下降</w:t>
      </w:r>
      <w:r>
        <w:t>11.0%</w:t>
      </w:r>
      <w:r>
        <w:t>；房屋新开工面积</w:t>
      </w:r>
      <w:r>
        <w:t>9429</w:t>
      </w:r>
      <w:r>
        <w:t>万平方米，下降</w:t>
      </w:r>
      <w:r>
        <w:t>29.7%</w:t>
      </w:r>
      <w:r>
        <w:t>；房屋竣工面积</w:t>
      </w:r>
      <w:r>
        <w:t>10395</w:t>
      </w:r>
      <w:r>
        <w:t>万平方米，下降</w:t>
      </w:r>
      <w:r>
        <w:t>20.2%</w:t>
      </w:r>
      <w:r>
        <w:t>。</w:t>
      </w:r>
      <w:r>
        <w:t>1—2</w:t>
      </w:r>
      <w:r>
        <w:t>月，全国房地产开发投资</w:t>
      </w:r>
      <w:r>
        <w:t>11842</w:t>
      </w:r>
      <w:r>
        <w:t>亿元，同比下降</w:t>
      </w:r>
      <w:r>
        <w:t>9.0%</w:t>
      </w:r>
      <w:r>
        <w:t>，其中，住宅投资</w:t>
      </w:r>
      <w:r>
        <w:t>8823</w:t>
      </w:r>
      <w:r>
        <w:t>亿元，下降</w:t>
      </w:r>
      <w:r>
        <w:t>9.7%</w:t>
      </w:r>
      <w:r>
        <w:t>。国家统计局总经济师长刘爱华表示，综合相关领域的数据看，房地产市场目前仍然还处于调整转型中，下一步要落实好全国两会对房地产行业作出的明确部署，进一步促进房地产市场的平稳健康和高质量发展</w:t>
      </w:r>
      <w:r>
        <w:rPr>
          <w:rFonts w:hint="eastAsia"/>
        </w:rPr>
        <w:t>。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rPr>
          <w:rFonts w:hint="eastAsia"/>
        </w:rPr>
        <w:t>新房销售同比下降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rPr>
          <w:rFonts w:hint="eastAsia"/>
        </w:rPr>
        <w:t>具体来看，</w:t>
      </w:r>
      <w:r>
        <w:t>1—2</w:t>
      </w:r>
      <w:r>
        <w:t>月，新建商品房销售面积</w:t>
      </w:r>
      <w:r>
        <w:t>11369</w:t>
      </w:r>
      <w:r>
        <w:t>万平方米，同比下降</w:t>
      </w:r>
      <w:r>
        <w:t>20.5%</w:t>
      </w:r>
      <w:r>
        <w:t>，其中住宅销售面积下降</w:t>
      </w:r>
      <w:r>
        <w:t>24.8%</w:t>
      </w:r>
      <w:r>
        <w:t>。新建商品房销售额</w:t>
      </w:r>
      <w:r>
        <w:t>10566</w:t>
      </w:r>
      <w:r>
        <w:t>亿元，下降</w:t>
      </w:r>
      <w:r>
        <w:t>29.3%</w:t>
      </w:r>
      <w:r>
        <w:t>，其中住宅销售额下降</w:t>
      </w:r>
      <w:r>
        <w:t>32.7%</w:t>
      </w:r>
      <w:r>
        <w:t>。</w:t>
      </w:r>
      <w:r>
        <w:t>2</w:t>
      </w:r>
      <w:r>
        <w:t>月末，商品房待售面积</w:t>
      </w:r>
      <w:r>
        <w:t>75969</w:t>
      </w:r>
      <w:r>
        <w:t>万平方米，同比增长</w:t>
      </w:r>
      <w:r>
        <w:t>15.9%</w:t>
      </w:r>
      <w:r>
        <w:t>。其中，住宅待售面积增长</w:t>
      </w:r>
      <w:r>
        <w:t>23.8%</w:t>
      </w:r>
      <w:r>
        <w:t>。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rPr>
          <w:rFonts w:hint="eastAsia"/>
        </w:rPr>
        <w:t>中指研究院市场研究总监陈文静接受记者采访时表示，新房销售相比去年同期下降主要源于两个原因，一是受疫情期间积压的购房需求集中释放的带动，去年年初新房销售持续保持较高规模，去年</w:t>
      </w:r>
      <w:r>
        <w:t>1—2</w:t>
      </w:r>
      <w:r>
        <w:t>月新房销售面积处于历史高位。二是今年春节期间假期长，居民出游热情较高，在一定程度上影响了住房需求的入市节奏。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rPr>
          <w:rFonts w:hint="eastAsia"/>
        </w:rPr>
        <w:t>中指数据显示，</w:t>
      </w:r>
      <w:r>
        <w:t>1—2</w:t>
      </w:r>
      <w:r>
        <w:t>月，重点</w:t>
      </w:r>
      <w:r>
        <w:t>25</w:t>
      </w:r>
      <w:r>
        <w:t>城二手住宅成交面积同比下降</w:t>
      </w:r>
      <w:r>
        <w:t>13.1%</w:t>
      </w:r>
      <w:r>
        <w:t>，降幅明显低于新房。陈文静认为，这说明二手房市场保持了一定的活跃度，由此可见购房需求仍在稳步释放，而二手房交易活跃，未来有望为新房市场提供更多置换改善需求。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rPr>
          <w:rFonts w:hint="eastAsia"/>
        </w:rPr>
        <w:t>在诸葛数据研究中心首席分析师王小嫱看来，开年以来新房市场表现低迷在预期之内。一方面，今年</w:t>
      </w:r>
      <w:r>
        <w:t>1—2</w:t>
      </w:r>
      <w:r>
        <w:t>月新房供应规模维持历史低位；另一方面，二手房继续分流新房需求。二手房市场房源充足，且二手房周边配套普遍更为成熟，因此仍维持二手房成交表现好于新房的趋势。随着</w:t>
      </w:r>
      <w:r>
        <w:t>“</w:t>
      </w:r>
      <w:r>
        <w:t>金三银四</w:t>
      </w:r>
      <w:r>
        <w:t>”</w:t>
      </w:r>
      <w:r>
        <w:t>销售旺季的来临，市场成交将会迎来上升局面，但估计难以超越去年的成交水平。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rPr>
          <w:rFonts w:hint="eastAsia"/>
        </w:rPr>
        <w:t>开发投资降幅收窄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rPr>
          <w:rFonts w:hint="eastAsia"/>
        </w:rPr>
        <w:t>从房地产开发投资来看，前两个月有了一些积极的变化。</w:t>
      </w:r>
      <w:r>
        <w:t>1—2</w:t>
      </w:r>
      <w:r>
        <w:t>月房地产开发投资同比下降</w:t>
      </w:r>
      <w:r>
        <w:t>9.0%</w:t>
      </w:r>
      <w:r>
        <w:t>，降幅比上年全年收窄</w:t>
      </w:r>
      <w:r>
        <w:t>0.6</w:t>
      </w:r>
      <w:r>
        <w:t>个百分点。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rPr>
          <w:rFonts w:hint="eastAsia"/>
        </w:rPr>
        <w:t>王小嫱表示，房地产开发投资降幅有所改善，主要由于土地购置的带动。开年不少城市推出优质地块，如杭州、北京土拍市场热度升温。随着近期央行下调</w:t>
      </w:r>
      <w:r>
        <w:t>LPR</w:t>
      </w:r>
      <w:r>
        <w:t>以及两会对房地产市场的支持，房地产发展新模式将进入一个新台阶，</w:t>
      </w:r>
      <w:r>
        <w:t>3</w:t>
      </w:r>
      <w:r>
        <w:t>月市场进入小阳春旺季，房地产开发投资降幅将会继续改善。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rPr>
          <w:rFonts w:hint="eastAsia"/>
        </w:rPr>
        <w:t>易居研究院研究总监严跃进分析认为，房地产开发投资指标呈现低开态势，但总体风险可控，有两个积极信号需要关注：一是开发投资额同比跌幅有所收窄，这意味着去年开发投资萎缩的状态有所遏制，是供给端企稳的积极信号；二是房企竞争结构持续调整，目前有能力进行开发投资的企业更健康、财务能力更强。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rPr>
          <w:rFonts w:hint="eastAsia"/>
        </w:rPr>
        <w:t>政策利好助力发展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t>2024</w:t>
      </w:r>
      <w:r>
        <w:t>年，中央经济工作会议和全国两会对优化房地产政策、促进房地产市场平稳健康发展提出了明确要求，要求适应新型城镇化的发展趋势和房地产市场供求关系的变化，加快构建房地产发展新模式，加大保障性住房的建设和供给，完善商品房相关基础性制度，满足居民刚性住房需求和多样化改善性住房需求。刘爱华表示，这些政策措施的落实，将会有助于房地产市场平稳健康和高质量发展。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rPr>
          <w:rFonts w:hint="eastAsia"/>
        </w:rPr>
        <w:t>陈文静认为。当前各地房地产融资协调机制加快建立，不少项目的资金正在到位，有望进一步修复企业和居民端的市场预期。</w:t>
      </w:r>
      <w:r>
        <w:t>3</w:t>
      </w:r>
      <w:r>
        <w:t>月以来核心城市政策效果持续显现，多个城市二手房成交已达去年下半年以来的高位，新房市场销售规模也在温和回升，比如近期杭州全面取消二手房限购政策，进一步提振了市场信心。短期来看，各地需求端政策有望继续优化调整，预计核心城市房地产市场活跃度将进一步提升，部分城市</w:t>
      </w:r>
      <w:r>
        <w:t>“</w:t>
      </w:r>
      <w:r>
        <w:t>小阳春</w:t>
      </w:r>
      <w:r>
        <w:t>”</w:t>
      </w:r>
      <w:r>
        <w:t>行情仍然可期。</w:t>
      </w:r>
    </w:p>
    <w:p w:rsidR="005B4299" w:rsidRDefault="005B4299" w:rsidP="005B4299">
      <w:pPr>
        <w:spacing w:line="247" w:lineRule="auto"/>
        <w:ind w:firstLineChars="200" w:firstLine="420"/>
        <w:jc w:val="left"/>
      </w:pPr>
      <w:r>
        <w:rPr>
          <w:rFonts w:hint="eastAsia"/>
        </w:rPr>
        <w:t>易居研究院研究总监严跃进分析认为，从实际反馈来看，购房交易市场开始有企稳迹象。各地对于房价的认识更加充分，愿意进一步以价换量，以提振销售数据。同时，各类利好政策持续释放，已经开始在看房量和交易量上得到体现。从实际成交情况来看，一些大户型的市场交易情况较好，说明改善型居住需求也在积极释放。</w:t>
      </w:r>
    </w:p>
    <w:p w:rsidR="005B4299" w:rsidRDefault="005B4299" w:rsidP="005B4299">
      <w:pPr>
        <w:spacing w:line="247" w:lineRule="auto"/>
        <w:ind w:firstLineChars="200" w:firstLine="420"/>
        <w:jc w:val="right"/>
      </w:pPr>
      <w:hyperlink r:id="rId4" w:history="1">
        <w:r w:rsidRPr="00E354E1">
          <w:t>齐鲁网</w:t>
        </w:r>
        <w:r w:rsidRPr="00E354E1">
          <w:rPr>
            <w:rFonts w:hint="eastAsia"/>
          </w:rPr>
          <w:t>2024-4-1</w:t>
        </w:r>
      </w:hyperlink>
    </w:p>
    <w:p w:rsidR="005B4299" w:rsidRDefault="005B4299" w:rsidP="00E41269">
      <w:pPr>
        <w:sectPr w:rsidR="005B4299" w:rsidSect="00E412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D7C4D" w:rsidRDefault="007D7C4D"/>
    <w:sectPr w:rsidR="007D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299"/>
    <w:rsid w:val="005B4299"/>
    <w:rsid w:val="007D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B4299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B429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.cn2024-4-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2024-08-09T06:10:00Z</dcterms:created>
</cp:coreProperties>
</file>