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96E" w:rsidRPr="00D06AA4" w:rsidRDefault="00AB396E" w:rsidP="00D06AA4">
      <w:pPr>
        <w:pStyle w:val="1"/>
      </w:pPr>
      <w:r w:rsidRPr="00D06AA4">
        <w:rPr>
          <w:rFonts w:hint="eastAsia"/>
        </w:rPr>
        <w:t>久久为功加强新时代廉洁文化建设</w:t>
      </w:r>
    </w:p>
    <w:p w:rsidR="00AB396E" w:rsidRDefault="00AB396E" w:rsidP="00AB396E">
      <w:pPr>
        <w:ind w:firstLineChars="200" w:firstLine="420"/>
        <w:jc w:val="left"/>
      </w:pPr>
      <w:r>
        <w:rPr>
          <w:rFonts w:hint="eastAsia"/>
        </w:rPr>
        <w:t>加强廉洁文化建设是一体推进不敢腐、不能腐、不想腐的基础性工程。在二十届中央纪委三次全会上，习近平总书记指出“要加强新时代廉洁文化建设”，要求“深入开展党性党风党纪教育，传承党的光荣传统和优良作风，激发共产党员崇高理想追求，把以权谋私、贪污腐败看成是极大的耻辱”。全会对“强化正反两方面教育，纵深推进‘不想腐’”作出具体部署。新征程上，要更加注重正本清源、固本培元，从中华优秀传统文化中汲取精神力量，加强新时代廉洁文化建设，涵养求真务实、团结奋斗的时代新风，推动形成廉荣贪耻的社会氛围。</w:t>
      </w:r>
    </w:p>
    <w:p w:rsidR="00AB396E" w:rsidRDefault="00AB396E" w:rsidP="00AB396E">
      <w:pPr>
        <w:ind w:firstLineChars="200" w:firstLine="420"/>
        <w:jc w:val="left"/>
      </w:pPr>
      <w:r>
        <w:rPr>
          <w:rFonts w:hint="eastAsia"/>
        </w:rPr>
        <w:t>以理想信念强基固本，强化思想政治引领。对马克思主义的信仰，对社会主义和共产主义的信念，是共产党人的政治灵魂，是共产党人经受住任何考验的精神支柱。涵养廉洁文化，就要坚定理想信念，坚守共产党人的精神家园。要深化拓展主题教育成果，持续用党的创新理论凝心铸魂，把学习贯彻习近平新时代中国特色社会主义思想作为首要政治任务，不断增强党员干部廉洁从政、廉洁用权、廉洁修身、廉洁齐家的高度自觉。要在传承中做深做实党性党风党纪教育、党的光荣传统和优良作风教育，激发广大党员干部崇高理想追求，教育引导其坚定理想信念，铸牢对党忠诚，站稳人民立场。实践中，各地坚持以正面教育固根本，通过提炼社会主义先进文化、革命文化、中华优秀传统文化中的廉洁因子，通过培树可学可鉴的廉洁典型，激励党员干部见贤思齐。</w:t>
      </w:r>
    </w:p>
    <w:p w:rsidR="00AB396E" w:rsidRDefault="00AB396E" w:rsidP="00AB396E">
      <w:pPr>
        <w:ind w:firstLineChars="200" w:firstLine="420"/>
        <w:jc w:val="left"/>
      </w:pPr>
      <w:r>
        <w:rPr>
          <w:rFonts w:hint="eastAsia"/>
        </w:rPr>
        <w:t>不断强化形势教育、纪法意识、警示震慑。反腐败斗争取得压倒性胜利并全面巩固，但形势依然严峻复杂。要清醒认识反腐败斗争新形势新任务，下大气力铲除腐败滋生的土壤和条件。深入开展纪律教育，认真落实《关于建立领导干部应知应会党内法规和国家法律清单制度的意见》，以学习贯彻新修订的纪律处分条例为重点，引导党员干部强化纪法意识、增强纪法思维。创新警示教育方式，建立健全以案说德、以案说纪、以案说法、以案说责机制。分层分类开展警示教育，深刻剖析违纪违法典型案例特别是“同类人、同龄人、身边人”案例，持续释放震慑效应。用好忏悔录、警示教育片等载体，引导党员干部严格约束自己，做到知敬畏、存戒惧、守底线，达到查处一案、警示一批、教育一片的效果。</w:t>
      </w:r>
    </w:p>
    <w:p w:rsidR="00AB396E" w:rsidRDefault="00AB396E" w:rsidP="00AB396E">
      <w:pPr>
        <w:ind w:firstLineChars="200" w:firstLine="420"/>
        <w:jc w:val="left"/>
      </w:pPr>
      <w:r>
        <w:rPr>
          <w:rFonts w:hint="eastAsia"/>
        </w:rPr>
        <w:t>充分挖掘优秀传统廉洁文化丰富内容，积极宣传廉洁理念、廉洁典型。用好中华优秀传统文化中蕴含的廉洁元素、廉洁理念、廉洁事迹，创作廉洁文化精品课，纳入党校（行政学院）各主体班课程和各类干部培训班课程，教育引导党员干部正心修身、克己奉公。创新廉洁文化表达形式，增强廉洁文化传播力吸引力感染力。推动廉洁文化进机关、进企业、进学校、进村社等，形成全域推进、全面共进、全员参与、全民共享的浓厚氛围。做到启智润心，充分运用新技术，以“阵地</w:t>
      </w:r>
      <w:r>
        <w:t>+</w:t>
      </w:r>
      <w:r>
        <w:t>作品</w:t>
      </w:r>
      <w:r>
        <w:t>”“</w:t>
      </w:r>
      <w:r>
        <w:t>线上</w:t>
      </w:r>
      <w:r>
        <w:t>+</w:t>
      </w:r>
      <w:r>
        <w:t>线下</w:t>
      </w:r>
      <w:r>
        <w:t>”</w:t>
      </w:r>
      <w:r>
        <w:t>等形式，实现宣传入眼、教育入脑、廉洁入心，使廉洁文化向全社会拓展延伸</w:t>
      </w:r>
      <w:r>
        <w:rPr>
          <w:rFonts w:hint="eastAsia"/>
        </w:rPr>
        <w:t>，实现党风政风与社风民风互促共进，营造崇廉拒腐的良好风尚。</w:t>
      </w:r>
    </w:p>
    <w:p w:rsidR="00AB396E" w:rsidRPr="004450B4" w:rsidRDefault="00AB396E" w:rsidP="00AB396E">
      <w:pPr>
        <w:ind w:firstLineChars="200" w:firstLine="420"/>
        <w:jc w:val="left"/>
      </w:pPr>
      <w:r>
        <w:rPr>
          <w:rFonts w:hint="eastAsia"/>
        </w:rPr>
        <w:t>突出共建共享，注重机制上的整合提升。廉洁文化建设是一项长期工程、系统工程，不能仅靠单方面发力，需要各方同向同行。要强化上下联动，建立健全各级党委统一领导、纪检监察机关组织推动、相关部门各司其职、各层级各领域齐抓共管的工作机制。强化内外贯通，积极引导企业、社会组织、个人等投身廉洁文化建设，构建起社会化、多领域、全方位的廉洁文化互动矩阵。党员领导干部不仅要以身作则，还要从严管好家属子女和身边工作人员。要把领导干部家风建设作为谈心谈话、监督检查、巡视巡察等重点内容，并纳入党委（党组）述职评议、述职述廉等范围，选树一批领导干部家风建设典型，辐射带动党员干部及全社会共建好家风。坚持系统抓、抓系统，坚持继承和创新相统一，坚持常抓不懈、久久为功，推动廉洁文化建设走深走实，不断彰显清廉之美、放大清廉之效、形成清廉之治。</w:t>
      </w:r>
    </w:p>
    <w:p w:rsidR="00AB396E" w:rsidRDefault="00AB396E" w:rsidP="00AB396E">
      <w:pPr>
        <w:ind w:firstLineChars="200" w:firstLine="420"/>
        <w:jc w:val="right"/>
      </w:pPr>
      <w:r w:rsidRPr="004450B4">
        <w:rPr>
          <w:rFonts w:hint="eastAsia"/>
        </w:rPr>
        <w:t>中央纪委国家监委网站</w:t>
      </w:r>
      <w:r w:rsidRPr="004450B4">
        <w:t>2024-04-01</w:t>
      </w:r>
    </w:p>
    <w:p w:rsidR="00AB396E" w:rsidRDefault="00AB396E" w:rsidP="0093626D">
      <w:pPr>
        <w:sectPr w:rsidR="00AB396E" w:rsidSect="009362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E274D" w:rsidRDefault="00AE274D"/>
    <w:sectPr w:rsidR="00AE27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B396E"/>
    <w:rsid w:val="00AB396E"/>
    <w:rsid w:val="00AE2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B39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B39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1341</Characters>
  <Application>Microsoft Office Word</Application>
  <DocSecurity>0</DocSecurity>
  <Lines>11</Lines>
  <Paragraphs>3</Paragraphs>
  <ScaleCrop>false</ScaleCrop>
  <Company>Microsoft</Company>
  <LinksUpToDate>false</LinksUpToDate>
  <CharactersWithSpaces>1573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2024-08-09T08:57:00Z</dcterms:created>
</cp:coreProperties>
</file>