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5966" w:rsidRDefault="00945966" w:rsidP="00C73C81">
      <w:pPr>
        <w:pStyle w:val="1"/>
        <w:spacing w:line="247" w:lineRule="auto"/>
      </w:pPr>
      <w:bookmarkStart w:id="0" w:name="_Toc174105284"/>
      <w:r w:rsidRPr="000219E9">
        <w:rPr>
          <w:rFonts w:hint="eastAsia"/>
        </w:rPr>
        <w:t>北京市总工会加强协调联动，构建维权工作新格局</w:t>
      </w:r>
      <w:bookmarkEnd w:id="0"/>
    </w:p>
    <w:p w:rsidR="00945966" w:rsidRDefault="00945966" w:rsidP="00945966">
      <w:pPr>
        <w:spacing w:line="247" w:lineRule="auto"/>
        <w:ind w:firstLineChars="200" w:firstLine="420"/>
        <w:jc w:val="left"/>
      </w:pPr>
      <w:r>
        <w:rPr>
          <w:rFonts w:hint="eastAsia"/>
        </w:rPr>
        <w:t>“非常感谢丰台区总工会请来的专业律师团队，帮我们在和谐劳动关系管理上把关。这次‘法治体检’，发现了企业在劳动关系制度管理中存在的一些问题，这对我们今后的规范管理帮助很大。”</w:t>
      </w:r>
      <w:r>
        <w:t>3</w:t>
      </w:r>
      <w:r>
        <w:t>月</w:t>
      </w:r>
      <w:r>
        <w:t>14</w:t>
      </w:r>
      <w:r>
        <w:t>日，北京市丰台区志广果蔬公司总经理吴中印握着北京谦君律师事务所律师武丽君的手连连感谢。</w:t>
      </w:r>
    </w:p>
    <w:p w:rsidR="00945966" w:rsidRDefault="00945966" w:rsidP="00945966">
      <w:pPr>
        <w:spacing w:line="247" w:lineRule="auto"/>
        <w:ind w:firstLineChars="200" w:firstLine="420"/>
        <w:jc w:val="left"/>
      </w:pPr>
      <w:r>
        <w:rPr>
          <w:rFonts w:hint="eastAsia"/>
        </w:rPr>
        <w:t>这是北京市总工会制定《关于深入开展“构建和谐劳动关系法治体检”三年活动实施方案》，打造“法治体检”特色品牌，不断规范企业劳动用工的一个缩影。据介绍，北京市总坚持“维权向前一步”，构建维权工作新格局，架起和谐劳动关系“连心桥”，维护职工权益、促进企业发展，充分发挥工会组织在协调劳动关系机制建设中的积极作用，全力促进首都劳动关系和谐稳定。</w:t>
      </w:r>
    </w:p>
    <w:p w:rsidR="00945966" w:rsidRDefault="00945966" w:rsidP="00945966">
      <w:pPr>
        <w:spacing w:line="247" w:lineRule="auto"/>
        <w:ind w:firstLineChars="200" w:firstLine="420"/>
        <w:jc w:val="left"/>
      </w:pPr>
      <w:r>
        <w:t>2021</w:t>
      </w:r>
      <w:r>
        <w:t>年，北京市总制定《关于维权向前一步积极构建和谐劳动关系的工作措施》和</w:t>
      </w:r>
      <w:r>
        <w:t>5</w:t>
      </w:r>
      <w:r>
        <w:t>个配套文件，作为全市工会权益维护的重点工作加以推进。目前，全市各区、</w:t>
      </w:r>
      <w:r>
        <w:t>100%</w:t>
      </w:r>
      <w:r>
        <w:t>的街乡、</w:t>
      </w:r>
      <w:r>
        <w:t>1.2</w:t>
      </w:r>
      <w:r>
        <w:t>万家企业、</w:t>
      </w:r>
      <w:r>
        <w:t>60</w:t>
      </w:r>
      <w:r>
        <w:t>余个商会（协会）、</w:t>
      </w:r>
      <w:r>
        <w:t>10</w:t>
      </w:r>
      <w:r>
        <w:t>多个工业园区都建立了调解组织，逐步形成了多元化、多层次调解组织网络。</w:t>
      </w:r>
    </w:p>
    <w:p w:rsidR="00945966" w:rsidRDefault="00945966" w:rsidP="00945966">
      <w:pPr>
        <w:spacing w:line="247" w:lineRule="auto"/>
        <w:ind w:firstLineChars="200" w:firstLine="420"/>
        <w:jc w:val="left"/>
      </w:pPr>
      <w:r>
        <w:rPr>
          <w:rFonts w:hint="eastAsia"/>
        </w:rPr>
        <w:t>据北京市总工会权益工作部部长邵英男介绍，当前市总按照“预防为主、基层为主、调解为主”的方针创新劳动争议调处工作，扎实推动裁调衔接、诉调对接。市、区两级工会均已开展“仲裁</w:t>
      </w:r>
      <w:r>
        <w:t>+</w:t>
      </w:r>
      <w:r>
        <w:t>工会</w:t>
      </w:r>
      <w:r>
        <w:t>”</w:t>
      </w:r>
      <w:r>
        <w:t>裁调衔接工作。</w:t>
      </w:r>
    </w:p>
    <w:p w:rsidR="00945966" w:rsidRDefault="00945966" w:rsidP="00945966">
      <w:pPr>
        <w:spacing w:line="247" w:lineRule="auto"/>
        <w:ind w:firstLineChars="200" w:firstLine="420"/>
        <w:jc w:val="left"/>
      </w:pPr>
      <w:r>
        <w:t>2022</w:t>
      </w:r>
      <w:r>
        <w:t>年，北京市总与市高院制定《关于深化劳动争议纠纷多元化解机制建设</w:t>
      </w:r>
      <w:r>
        <w:t xml:space="preserve"> </w:t>
      </w:r>
      <w:r>
        <w:t>加快推进在线诉调对接工作的意见》。</w:t>
      </w:r>
      <w:r>
        <w:t>2023</w:t>
      </w:r>
      <w:r>
        <w:t>年度，全市工会系统各级调解组织受理劳动争议案件</w:t>
      </w:r>
      <w:r>
        <w:t>2.06</w:t>
      </w:r>
      <w:r>
        <w:t>万件，调解成功</w:t>
      </w:r>
      <w:r>
        <w:t>7683</w:t>
      </w:r>
      <w:r>
        <w:t>件，为职工挽回经济损失</w:t>
      </w:r>
      <w:r>
        <w:t>3.66</w:t>
      </w:r>
      <w:r>
        <w:t>亿元；受理法律援助案件</w:t>
      </w:r>
      <w:r>
        <w:t>4248</w:t>
      </w:r>
      <w:r>
        <w:t>件，为职工挽回经济损失</w:t>
      </w:r>
      <w:r>
        <w:t>0.77</w:t>
      </w:r>
      <w:r>
        <w:t>亿元。</w:t>
      </w:r>
    </w:p>
    <w:p w:rsidR="00945966" w:rsidRDefault="00945966" w:rsidP="00945966">
      <w:pPr>
        <w:spacing w:line="247" w:lineRule="auto"/>
        <w:ind w:firstLineChars="200" w:firstLine="420"/>
        <w:jc w:val="left"/>
      </w:pPr>
      <w:r>
        <w:rPr>
          <w:rFonts w:hint="eastAsia"/>
        </w:rPr>
        <w:t>北京市总还制定了《推进新业态、新就业群体工会工作实施方案》《关于推动工会服务“向前一步”的工作措施》等系列政策文件，为构建维权工作新格局提供政策保障。</w:t>
      </w:r>
    </w:p>
    <w:p w:rsidR="00945966" w:rsidRDefault="00945966" w:rsidP="00945966">
      <w:pPr>
        <w:spacing w:line="247" w:lineRule="auto"/>
        <w:ind w:firstLineChars="200" w:firstLine="420"/>
        <w:jc w:val="left"/>
      </w:pPr>
      <w:r>
        <w:rPr>
          <w:rFonts w:hint="eastAsia"/>
        </w:rPr>
        <w:t>“有困难找工会，早就在园区内深入人心。”北京市海淀区中关村创业大街协调劳动关系三方工作站，积极为辖区企业职工提供免费法律培训、法律咨询、法律援助、劳动纠纷调解、工资集体协商指导等。通过做好园区内劳动争议调解工作，架起了企业与职工的“连心桥”，将服务转化为劳动争议中的“调解剂”。</w:t>
      </w:r>
    </w:p>
    <w:p w:rsidR="00945966" w:rsidRDefault="00945966" w:rsidP="00945966">
      <w:pPr>
        <w:spacing w:line="247" w:lineRule="auto"/>
        <w:ind w:firstLineChars="200" w:firstLine="420"/>
        <w:jc w:val="left"/>
      </w:pPr>
      <w:r>
        <w:rPr>
          <w:rFonts w:hint="eastAsia"/>
        </w:rPr>
        <w:t>近年来，北京市总工会权益工作部不断探索创新劳动关系基层治理模式，在产业比较集中的楼宇、街区、园区试点推动建立协调劳动关系三方工作站，为企业和劳动者提供精准化、一站式指导和服务，预防和化解劳动关系风险。</w:t>
      </w:r>
    </w:p>
    <w:p w:rsidR="00945966" w:rsidRDefault="00945966" w:rsidP="00945966">
      <w:pPr>
        <w:spacing w:line="247" w:lineRule="auto"/>
        <w:ind w:firstLineChars="200" w:firstLine="420"/>
        <w:jc w:val="left"/>
      </w:pPr>
      <w:r>
        <w:rPr>
          <w:rFonts w:hint="eastAsia"/>
        </w:rPr>
        <w:t>为落实国家协调劳动关系三方和国家标准化管理委员会《关于培育推树第一批基层劳动关系公共服务样板站点的通知》要求，</w:t>
      </w:r>
      <w:r>
        <w:t>2022</w:t>
      </w:r>
      <w:r>
        <w:t>年</w:t>
      </w:r>
      <w:r>
        <w:t>12</w:t>
      </w:r>
      <w:r>
        <w:t>月，北京市总在全市范围内推树第一批</w:t>
      </w:r>
      <w:r>
        <w:t>5</w:t>
      </w:r>
      <w:r>
        <w:t>个国家级备案站点进行培育。</w:t>
      </w:r>
      <w:r>
        <w:t>2023</w:t>
      </w:r>
      <w:r>
        <w:t>年</w:t>
      </w:r>
      <w:r>
        <w:t>4</w:t>
      </w:r>
      <w:r>
        <w:t>月，在海淀区创业大街召开了样板站点调研座谈会。</w:t>
      </w:r>
    </w:p>
    <w:p w:rsidR="00945966" w:rsidRDefault="00945966" w:rsidP="00945966">
      <w:pPr>
        <w:spacing w:line="247" w:lineRule="auto"/>
        <w:ind w:firstLineChars="200" w:firstLine="420"/>
        <w:jc w:val="left"/>
      </w:pPr>
      <w:r>
        <w:rPr>
          <w:rFonts w:hint="eastAsia"/>
        </w:rPr>
        <w:t>邵英男介绍，北京市总正以三方的名义出台《关于培育推树北京市基层劳动关系公共服务样板站点的通知》，明确到</w:t>
      </w:r>
      <w:r>
        <w:t>2025</w:t>
      </w:r>
      <w:r>
        <w:t>年，按照有平台、有队伍、有制度、有保障、有标准、有成效的</w:t>
      </w:r>
      <w:r>
        <w:t>‘</w:t>
      </w:r>
      <w:r>
        <w:t>六有</w:t>
      </w:r>
      <w:r>
        <w:t>’</w:t>
      </w:r>
      <w:r>
        <w:t>标准，用</w:t>
      </w:r>
      <w:r>
        <w:t>3</w:t>
      </w:r>
      <w:r>
        <w:t>年时间在全市企业与劳动者聚集的区域，培育</w:t>
      </w:r>
      <w:r>
        <w:t>30</w:t>
      </w:r>
      <w:r>
        <w:t>个市级基层劳动关系公共服务样板站点，并给予资金支持，全面提升北京市劳动关系治理体系和治理能力。</w:t>
      </w:r>
    </w:p>
    <w:p w:rsidR="00945966" w:rsidRDefault="00945966" w:rsidP="00945966">
      <w:pPr>
        <w:spacing w:line="247" w:lineRule="auto"/>
        <w:ind w:firstLineChars="200" w:firstLine="420"/>
        <w:jc w:val="left"/>
      </w:pPr>
      <w:r>
        <w:rPr>
          <w:rFonts w:hint="eastAsia"/>
        </w:rPr>
        <w:t>下一步，北京市总将加强协调联动，共同推进新时代和谐劳动关系创建。加强工会各项维权机制建设，打造多维度、全方位的工会权益保障工作体系；加强自身建设，提升权益工作信息化水平、加强维权宣传和信息交流工作；加强法律人才队伍建设，完善激励机制，推动将工会法律人才纳入专业技术岗位管理和职称评审。</w:t>
      </w:r>
    </w:p>
    <w:p w:rsidR="00945966" w:rsidRPr="000219E9" w:rsidRDefault="00945966" w:rsidP="00945966">
      <w:pPr>
        <w:spacing w:line="247" w:lineRule="auto"/>
        <w:ind w:firstLineChars="200" w:firstLine="420"/>
        <w:jc w:val="right"/>
      </w:pPr>
      <w:r w:rsidRPr="000219E9">
        <w:rPr>
          <w:rFonts w:hint="eastAsia"/>
        </w:rPr>
        <w:t>工人日报</w:t>
      </w:r>
      <w:r>
        <w:rPr>
          <w:rFonts w:hint="eastAsia"/>
        </w:rPr>
        <w:t>2024-3-15</w:t>
      </w:r>
    </w:p>
    <w:p w:rsidR="00945966" w:rsidRDefault="00945966" w:rsidP="00785D90">
      <w:pPr>
        <w:sectPr w:rsidR="00945966"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FC4876" w:rsidRDefault="00FC4876"/>
    <w:sectPr w:rsidR="00FC487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4BD5" w:rsidRDefault="00FC4876">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010-87277707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4BD5" w:rsidRDefault="00FC4876">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010-87277707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4BD5" w:rsidRDefault="00FC4876">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4BD5" w:rsidRDefault="00FC4876">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45966"/>
    <w:rsid w:val="00945966"/>
    <w:rsid w:val="00FC487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4596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45966"/>
    <w:rPr>
      <w:rFonts w:ascii="黑体" w:eastAsia="黑体" w:hAnsi="宋体" w:cs="Times New Roman"/>
      <w:b/>
      <w:kern w:val="36"/>
      <w:sz w:val="32"/>
      <w:szCs w:val="32"/>
    </w:rPr>
  </w:style>
  <w:style w:type="paragraph" w:styleId="a3">
    <w:name w:val="header"/>
    <w:basedOn w:val="a"/>
    <w:link w:val="Char"/>
    <w:rsid w:val="00945966"/>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945966"/>
    <w:rPr>
      <w:rFonts w:ascii="宋体" w:eastAsia="宋体" w:hAnsi="宋体" w:cs="Times New Roman"/>
      <w:b/>
      <w:bCs/>
      <w:i/>
      <w:kern w:val="36"/>
      <w:sz w:val="24"/>
      <w:szCs w:val="18"/>
    </w:rPr>
  </w:style>
  <w:style w:type="paragraph" w:styleId="a4">
    <w:name w:val="footer"/>
    <w:basedOn w:val="a"/>
    <w:link w:val="Char0"/>
    <w:rsid w:val="00945966"/>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945966"/>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218</Words>
  <Characters>1246</Characters>
  <Application>Microsoft Office Word</Application>
  <DocSecurity>0</DocSecurity>
  <Lines>10</Lines>
  <Paragraphs>2</Paragraphs>
  <ScaleCrop>false</ScaleCrop>
  <Company>Microsoft</Company>
  <LinksUpToDate>false</LinksUpToDate>
  <CharactersWithSpaces>1462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2024-08-09T06:15:00Z</dcterms:created>
</cp:coreProperties>
</file>