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67" w:rsidRDefault="00724567" w:rsidP="00C37B7A">
      <w:pPr>
        <w:pStyle w:val="1"/>
      </w:pPr>
      <w:r w:rsidRPr="00C37B7A">
        <w:rPr>
          <w:rFonts w:hint="eastAsia"/>
        </w:rPr>
        <w:t>黄冈以新型工业化催生新质生产力</w:t>
      </w:r>
      <w:r w:rsidRPr="00C37B7A">
        <w:t xml:space="preserve"> 前两月技改增速居湖北第一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以流域综合治理为基础，系统谋划城市与乡村的人口、功能和产业，引导特色化发展，黄冈市高质量发展的路子越走越宽。</w:t>
      </w:r>
    </w:p>
    <w:p w:rsidR="00724567" w:rsidRDefault="00724567" w:rsidP="00724567">
      <w:pPr>
        <w:ind w:firstLineChars="200" w:firstLine="420"/>
      </w:pPr>
      <w:r>
        <w:t>3</w:t>
      </w:r>
      <w:r>
        <w:t>月</w:t>
      </w:r>
      <w:r>
        <w:t>29</w:t>
      </w:r>
      <w:r>
        <w:t>日，湖北省政府新闻办举行</w:t>
      </w:r>
      <w:r>
        <w:t>“</w:t>
      </w:r>
      <w:r>
        <w:t>奋战开门红</w:t>
      </w:r>
      <w:r>
        <w:t xml:space="preserve"> </w:t>
      </w:r>
      <w:r>
        <w:t>市长话经济</w:t>
      </w:r>
      <w:r>
        <w:t>”</w:t>
      </w:r>
      <w:r>
        <w:t>系列新闻发布会第十五场，介绍黄冈市以强县工程和乡村振兴为主攻方向，用改革创新精神探索现代化建设路径有关情况，并回答记者提问。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黄冈市委常委、常务副市长刘忠诚介绍，今年以来，黄冈全力拼经济、实现开门红。</w:t>
      </w:r>
      <w:r>
        <w:t>1</w:t>
      </w:r>
      <w:r>
        <w:t>至</w:t>
      </w:r>
      <w:r>
        <w:t>2</w:t>
      </w:r>
      <w:r>
        <w:t>月，全市规上工业增加值增速全省第三，工业用电量增速全省第一；集中开工项目</w:t>
      </w:r>
      <w:r>
        <w:t>232</w:t>
      </w:r>
      <w:r>
        <w:t>个、总投资</w:t>
      </w:r>
      <w:r>
        <w:t>1333</w:t>
      </w:r>
      <w:r>
        <w:t>亿元；全市社零增长</w:t>
      </w:r>
      <w:r>
        <w:t>7.1%</w:t>
      </w:r>
      <w:r>
        <w:t>，商品房销售面积增长</w:t>
      </w:r>
      <w:r>
        <w:t>9.9%</w:t>
      </w:r>
      <w:r>
        <w:t>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下一步，黄冈将牢牢把握“五个以”实践体系，对标落实“五个一”实践要求，锐意进取、真抓实干，为奋力推进中国式现代化湖北实践贡献力量。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立足新型工业化推进“开门红”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立足比较优势，黄冈明确以强县工程和乡村振兴为主攻方向，对内整合、对外开放，探索现代化建设路径。</w:t>
      </w:r>
    </w:p>
    <w:p w:rsidR="00724567" w:rsidRDefault="00724567" w:rsidP="00724567">
      <w:pPr>
        <w:ind w:firstLineChars="200" w:firstLine="420"/>
      </w:pPr>
      <w:r>
        <w:t>2023</w:t>
      </w:r>
      <w:r>
        <w:t>年全省强县工程考核，黄冈是全省</w:t>
      </w:r>
      <w:r>
        <w:t>4</w:t>
      </w:r>
      <w:r>
        <w:t>个先进市之一，武穴、蕲春、黄梅跻身全省</w:t>
      </w:r>
      <w:r>
        <w:t>20</w:t>
      </w:r>
      <w:r>
        <w:t>个先进县市、区之列。全市</w:t>
      </w:r>
      <w:r>
        <w:t>GDP</w:t>
      </w:r>
      <w:r>
        <w:t>增速连续</w:t>
      </w:r>
      <w:r>
        <w:t>10</w:t>
      </w:r>
      <w:r>
        <w:t>个季度高于全省；全体居民人均可支配收入增速居全省第二，固定资产投资总量跃居全省第四，经济稳中向好，展现出蓬勃生机活力。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今年前</w:t>
      </w:r>
      <w:r>
        <w:t>2</w:t>
      </w:r>
      <w:r>
        <w:t>个月，黄冈工业经济多项指标位居全省前列，其中规上工业增加值实现了两位数增长。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为推进工业“开门红”，黄冈下好先手棋，引导企业拼开局，</w:t>
      </w:r>
      <w:r>
        <w:t>231</w:t>
      </w:r>
      <w:r>
        <w:t>家规上企业春节不停产，跑出复工复产加速度。同时，出台市场开拓等个性化政策，全市支持</w:t>
      </w:r>
      <w:r>
        <w:t>“</w:t>
      </w:r>
      <w:r>
        <w:t>开门红</w:t>
      </w:r>
      <w:r>
        <w:t>”</w:t>
      </w:r>
      <w:r>
        <w:t>资金超</w:t>
      </w:r>
      <w:r>
        <w:t>5000</w:t>
      </w:r>
      <w:r>
        <w:t>万元，比去年翻一番。此外，</w:t>
      </w:r>
      <w:r>
        <w:t>1683</w:t>
      </w:r>
      <w:r>
        <w:t>个工作队深入企业工厂服务，面对面解难题，对接总部企业</w:t>
      </w:r>
      <w:r>
        <w:t>59</w:t>
      </w:r>
      <w:r>
        <w:t>家，增加订单</w:t>
      </w:r>
      <w:r>
        <w:t>38.5</w:t>
      </w:r>
      <w:r>
        <w:t>亿元。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今年是黄冈新型工业化起势之年，黄冈将以新型工业化催生新质生产力，以新质生产力推进新型工业化。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黄冈现有省级重点成长型产业集群</w:t>
      </w:r>
      <w:r>
        <w:t>12</w:t>
      </w:r>
      <w:r>
        <w:t>个，总数居全省第二。针对传统产业占比大的现状，黄冈将抢抓国家大规模设备更新机遇，深入开展</w:t>
      </w:r>
      <w:r>
        <w:t>“</w:t>
      </w:r>
      <w:r>
        <w:t>技改赋能、制造焕新</w:t>
      </w:r>
      <w:r>
        <w:t>”</w:t>
      </w:r>
      <w:r>
        <w:t>专项行动。坚持</w:t>
      </w:r>
      <w:r>
        <w:t>“</w:t>
      </w:r>
      <w:r>
        <w:t>技改政策优于招商政策</w:t>
      </w:r>
      <w:r>
        <w:t>”</w:t>
      </w:r>
      <w:r>
        <w:t>，将设备补贴由原来</w:t>
      </w:r>
      <w:r>
        <w:t>8%</w:t>
      </w:r>
      <w:r>
        <w:t>提高到</w:t>
      </w:r>
      <w:r>
        <w:t>15%</w:t>
      </w:r>
      <w:r>
        <w:t>，今年</w:t>
      </w:r>
      <w:r>
        <w:t>1—2</w:t>
      </w:r>
      <w:r>
        <w:t>月，全市技改增速居全省第一。下一步，将推动建材向装配式建筑拓展，向新材料延伸；化工向化学原料药、电子化学品、精细磷氟化工聚焦，纺织向纤维新材料、功能性纺织品升级，船舶向绿色智能转型，让传统产业新起来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黄冈现有</w:t>
      </w:r>
      <w:r>
        <w:t>307</w:t>
      </w:r>
      <w:r>
        <w:t>家省级专精特新企业，总数居全省第</w:t>
      </w:r>
      <w:r>
        <w:t>4</w:t>
      </w:r>
      <w:r>
        <w:t>。在服务企业方面，将弘扬无事不扰、有呼必应的</w:t>
      </w:r>
      <w:r>
        <w:t>“</w:t>
      </w:r>
      <w:r>
        <w:t>店小二</w:t>
      </w:r>
      <w:r>
        <w:t>”</w:t>
      </w:r>
      <w:r>
        <w:t>精神，一企一策，支持企业做大做强。深入开展降成本找市场专项行动，营造企业成长热带雨林式环境。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此外，还将用好国家级“千兆城市”金字招牌，积极创建湖北省中小企业数字化转型城市试点，建设一批行业级、企业级工业互联网平台。深入推进“上云用数赋智”，打造一批</w:t>
      </w:r>
      <w:r>
        <w:t>5G</w:t>
      </w:r>
      <w:r>
        <w:t>全连接工厂、智能制造、两化融合示范企业，奋力书写黄冈新型工业化的新篇章。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发挥产业优势助推乡村振兴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作为传统农业大市，县域和乡村是黄冈的基本盘，乡村振兴是老区发展的重中之重。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据了解，黄冈农业有产量高、底盘稳和特产多、品质好两大特点。在坚决扛起粮食安全责任的同时，黄冈坚持以供应链思维推动特色农业产业高质量发展，加快形成乡村新质生产力。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打好特色牌，黄冈成立中药材、淡水鱼、黑山羊等</w:t>
      </w:r>
      <w:r>
        <w:t>16</w:t>
      </w:r>
      <w:r>
        <w:t>个特色农产品行业协会，加快行业标准制定，出台扶持政策，不断提升农业产业组织化程度。组建农业产业研究院，推广优势品种，研发特色产品，打通</w:t>
      </w:r>
      <w:r>
        <w:t>“</w:t>
      </w:r>
      <w:r>
        <w:t>政产学研用</w:t>
      </w:r>
      <w:r>
        <w:t>”</w:t>
      </w:r>
      <w:r>
        <w:t>通道，促进科技成果转化和应用，提高特色农业</w:t>
      </w:r>
      <w:r>
        <w:t>“</w:t>
      </w:r>
      <w:r>
        <w:t>含金量</w:t>
      </w:r>
      <w:r>
        <w:t>”</w:t>
      </w:r>
      <w:r>
        <w:t>。加强</w:t>
      </w:r>
      <w:r>
        <w:t>“</w:t>
      </w:r>
      <w:r>
        <w:t>三品一标</w:t>
      </w:r>
      <w:r>
        <w:t>”</w:t>
      </w:r>
      <w:r>
        <w:t>建设，培优品种，提升品质，擦亮品牌，推行</w:t>
      </w:r>
      <w:r>
        <w:t>“</w:t>
      </w:r>
      <w:r>
        <w:t>五个一</w:t>
      </w:r>
      <w:r>
        <w:t>”</w:t>
      </w:r>
      <w:r>
        <w:t>标准化生产，按照</w:t>
      </w:r>
      <w:r>
        <w:t>“</w:t>
      </w:r>
      <w:r>
        <w:t>五统一</w:t>
      </w:r>
      <w:r>
        <w:t>”</w:t>
      </w:r>
      <w:r>
        <w:t>要求提升品牌内涵和市场价值，全年新增绿色、有机认证品牌</w:t>
      </w:r>
      <w:r>
        <w:t>20</w:t>
      </w:r>
      <w:r>
        <w:t>个以上。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走好融合路，黄冈搭建特色农产品供应链平台，培育链主企业，为链上企业提供交易、保险、物流、检疫、品牌等全流程服务，努力实现蕲春蕲艾、浠水鸡蛋、麻城菊花等特色农产品供应链总产值过百亿元，逐步将黄冈打造成全国优质农产品供应链基地。做深农产品加工，建设一批农产品加工专业园区，不断完善园区配套和服务，围绕中医药大健康和农产品加工两大产业，全力招引培育龙头企业，实现农产品加工总产值过千亿。推进适度规模经营，多措并举推进土地流转，有序开展“小田并大田”，培育壮大新型农业经营主体，实施社会化服务组织提升行动，推动传统农业向规模化、集约化、标准化发展，力争全市农村土地承包经营权流转率达到</w:t>
      </w:r>
      <w:r>
        <w:t>60%</w:t>
      </w:r>
      <w:r>
        <w:t>以上，新增社会化服务</w:t>
      </w:r>
      <w:r>
        <w:t>100</w:t>
      </w:r>
      <w:r>
        <w:t>万亩次。</w:t>
      </w:r>
    </w:p>
    <w:p w:rsidR="00724567" w:rsidRDefault="00724567" w:rsidP="00724567">
      <w:pPr>
        <w:ind w:firstLineChars="200" w:firstLine="420"/>
      </w:pPr>
      <w:r>
        <w:rPr>
          <w:rFonts w:hint="eastAsia"/>
        </w:rPr>
        <w:t>念好富民经，黄冈聚力发展优势产业，紧盯蕲艾、红安苕等特色优势产业，按照“一县一品”“一县一特”思路，发挥市县两级特色农产品投资公司和供应链公司作用，对内整合、对外合作，建立全市统一的区域协作和产业带动体系，推动特色优势产业错位协同发展。盘活农业农村资源资产，健全确权办证、抵押登记、风险处置等配套政策，积极开展村集体股权等</w:t>
      </w:r>
      <w:r>
        <w:t>15</w:t>
      </w:r>
      <w:r>
        <w:t>项农村资源要素抵押融资，全面激活农村资源交易市场，全年融资</w:t>
      </w:r>
      <w:r>
        <w:t>50</w:t>
      </w:r>
      <w:r>
        <w:t>亿元以上。推广</w:t>
      </w:r>
      <w:r>
        <w:t>“</w:t>
      </w:r>
      <w:r>
        <w:t>政银企保村</w:t>
      </w:r>
      <w:r>
        <w:t>”</w:t>
      </w:r>
      <w:r>
        <w:t>联农带农机制，按照</w:t>
      </w:r>
      <w:r>
        <w:t>“</w:t>
      </w:r>
      <w:r>
        <w:t>政府</w:t>
      </w:r>
      <w:r>
        <w:t>+</w:t>
      </w:r>
      <w:r>
        <w:t>企业</w:t>
      </w:r>
      <w:r>
        <w:t>+</w:t>
      </w:r>
      <w:r>
        <w:t>银行</w:t>
      </w:r>
      <w:r>
        <w:t>+</w:t>
      </w:r>
      <w:r>
        <w:t>保险</w:t>
      </w:r>
      <w:r>
        <w:t>+</w:t>
      </w:r>
      <w:r>
        <w:t>村集体</w:t>
      </w:r>
      <w:r>
        <w:t>+</w:t>
      </w:r>
      <w:r>
        <w:t>农户</w:t>
      </w:r>
      <w:r>
        <w:t>”</w:t>
      </w:r>
      <w:r>
        <w:t>模式，走出一条产业兴、集体强、村民富的</w:t>
      </w:r>
      <w:r>
        <w:rPr>
          <w:rFonts w:hint="eastAsia"/>
        </w:rPr>
        <w:t>新路子，力争</w:t>
      </w:r>
      <w:r>
        <w:t>2024</w:t>
      </w:r>
      <w:r>
        <w:t>年全市所有行政村集体经济收入过</w:t>
      </w:r>
      <w:r>
        <w:t>10</w:t>
      </w:r>
      <w:r>
        <w:t>万元，农村居民人均可支配收入达到</w:t>
      </w:r>
      <w:r>
        <w:t>2</w:t>
      </w:r>
      <w:r>
        <w:t>万元以上。</w:t>
      </w:r>
    </w:p>
    <w:p w:rsidR="00724567" w:rsidRPr="00C37B7A" w:rsidRDefault="00724567" w:rsidP="00C37B7A">
      <w:pPr>
        <w:jc w:val="right"/>
      </w:pPr>
      <w:r w:rsidRPr="00C37B7A">
        <w:rPr>
          <w:rFonts w:hint="eastAsia"/>
        </w:rPr>
        <w:t>长江商报</w:t>
      </w:r>
      <w:r>
        <w:rPr>
          <w:rFonts w:hint="eastAsia"/>
        </w:rPr>
        <w:t xml:space="preserve"> 2024-4-1</w:t>
      </w:r>
    </w:p>
    <w:p w:rsidR="00724567" w:rsidRDefault="00724567" w:rsidP="008F3646">
      <w:pPr>
        <w:sectPr w:rsidR="00724567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17CB" w:rsidRDefault="002D17CB"/>
    <w:sectPr w:rsidR="002D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567"/>
    <w:rsid w:val="002D17CB"/>
    <w:rsid w:val="0072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45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245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