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C3" w:rsidRDefault="002770C3" w:rsidP="003F0BF3">
      <w:pPr>
        <w:pStyle w:val="1"/>
      </w:pPr>
      <w:r w:rsidRPr="003F0BF3">
        <w:rPr>
          <w:rFonts w:hint="eastAsia"/>
        </w:rPr>
        <w:t>青岛工业发力！九大行动稳增长、强动能！工业经济提“质”扩“量”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在前两个月实现规上工业增加值同比增长</w:t>
      </w:r>
      <w:r>
        <w:t>11.8%</w:t>
      </w:r>
      <w:r>
        <w:t>后，青岛工业又有新动作。</w:t>
      </w:r>
    </w:p>
    <w:p w:rsidR="002770C3" w:rsidRDefault="002770C3" w:rsidP="002770C3">
      <w:pPr>
        <w:ind w:firstLineChars="200" w:firstLine="420"/>
      </w:pPr>
      <w:r>
        <w:t>3</w:t>
      </w:r>
      <w:r>
        <w:t>月</w:t>
      </w:r>
      <w:r>
        <w:t>28</w:t>
      </w:r>
      <w:r>
        <w:t>日，青岛市工信局官网发布《关于加力实施工业经济稳增长强动能提质效年度九大行动的意见》，立足打造</w:t>
      </w:r>
      <w:r>
        <w:t>“</w:t>
      </w:r>
      <w:r>
        <w:t>工赋青岛</w:t>
      </w:r>
      <w:r>
        <w:t>·</w:t>
      </w:r>
      <w:r>
        <w:t>智造强市</w:t>
      </w:r>
      <w:r>
        <w:t>”</w:t>
      </w:r>
      <w:r>
        <w:t>，以推进工业经济头号工程为牵引，实施工业强市提振、科技创新引领、首季稳增长、规上工业扩量、技改升级焕新、优质项目支撑、产业结构提档、建群强链聚力以及数实融合赋能九大行动，共</w:t>
      </w:r>
      <w:r>
        <w:t>28</w:t>
      </w:r>
      <w:r>
        <w:t>条具体举措聚力推动新型工业化。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值得注意的是，《意见》中为每一项行动设立了具体的任务指标：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规模以上工业增加值同比增长</w:t>
      </w:r>
      <w:r>
        <w:t>6.5%</w:t>
      </w:r>
      <w:r>
        <w:t>左右，工业投资同比增长</w:t>
      </w:r>
      <w:r>
        <w:t>10%</w:t>
      </w:r>
      <w:r>
        <w:t>左右，高技术制造业增加值占规模以上工业增加值比重达到</w:t>
      </w:r>
      <w:r>
        <w:t>13%</w:t>
      </w:r>
      <w:r>
        <w:t>以上，规模以上工业企业数字化转型覆盖率达到</w:t>
      </w:r>
      <w:r>
        <w:t>92%</w:t>
      </w:r>
      <w:r>
        <w:t>以上，规模以上工业企业数量突破</w:t>
      </w:r>
      <w:r>
        <w:t>5000</w:t>
      </w:r>
      <w:r>
        <w:t>家</w:t>
      </w:r>
      <w:r>
        <w:t>……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详实的数据，再次明确了青岛实干的作风和导向。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作为综合实力的集中体现，工业是经济增长的主引擎，也是技术创新的主战场；新型工业化，是以新发展理念为引领的工业化，更是新征程上工业发展的主引擎。工业基础雄厚的青岛，无疑要展现“强龙头”担当，力争成为新型工业化的开路主力军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市政府工作报告中，青岛将“大力推进新型工业化”放至十大“奋力争先”之首；新年伊始即召开全市新型工业化推进大会积极布局。实干争春，如今青岛再举新措施，要以前所未有的决心和力度走向工业发展的新阶段。</w:t>
      </w:r>
    </w:p>
    <w:p w:rsidR="002770C3" w:rsidRDefault="002770C3" w:rsidP="002770C3">
      <w:pPr>
        <w:ind w:firstLineChars="200" w:firstLine="420"/>
      </w:pPr>
      <w:r>
        <w:t>01</w:t>
      </w:r>
      <w:r>
        <w:rPr>
          <w:rFonts w:hint="eastAsia"/>
        </w:rPr>
        <w:t>强创新！加速发动“新”引擎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新型工业化题眼在“新”，只有紧紧扣住“创新”这个关键词，才能不断增强工业发展新动能。因此，在青岛工业经济稳增长强动能的九大行动中，“创新”排在靠前位置。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“新”在何处？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首先是要在现代化产业体系建设上取得新突破。今年青岛十大“奋力争先”的首要任务即强调，要增强产业创新能力。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就产业创新体系来看，青岛拥有一系列整合集聚资源、促进技术研发转化的创新平台：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中国第一个国家技术创新中心——国家高速列车技术创新中心，家电领域唯一一家国家制造业创新中心——国家高端智能化家电创新中心，虚拟现实领域唯一的国家级创新中心——国家虚拟现实创新中心。这些技术创新的承载者，接下来将围绕一批行业共性关键技术进行攻坚突破。与此同时，青岛将同步推进重大科技基础设施建设，力争新增全国重点实验室</w:t>
      </w:r>
      <w:r>
        <w:t>2</w:t>
      </w:r>
      <w:r>
        <w:t>家以上。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就产业结构来看，战略性新兴产业和未来产业是新质生产力的重要载体，也是新型工业化中“集约发展”的要义所在。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在重大科学技术临近突破的关键时点，青岛紧紧抓住了新技术新产业发展的方向，推动集成电路、物元半导体、鹏辉能源储能电池等多个领域的重要项目落地，并依托专业产业园区全力推动新型显示、虚拟现实、人工智能、生物医药及医疗器械等新兴产业加速起势；与此同时，处于“萌芽期”的未来产业，同样是青岛抢占发展先机的“密码”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据《青岛市未来产业发展实施方案》，青岛已明确要在基因与细胞、未来网络、量子信息等领域涌现一批具有影响力的创新企业，成为全国重要的创新发展策源地和未来产业增长极。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强化创新的主体地位外，还要强化创新主体的地位。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在“规上工业扩量行动”中，青岛为专精特新企业扩量提质设定了清晰目标：聚力打造“创新型中小企业—专精特新中小企业—专精特新小巨人企业”梯度培育赛道，今年力争新增专精特新中小企业</w:t>
      </w:r>
      <w:r>
        <w:t>300</w:t>
      </w:r>
      <w:r>
        <w:t>家以上。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科技兴则产业兴、科技强则产业强，青岛正致力于让创新和市场、科创和产业更好地融合对接，让创新成果持续涌流，更好地服务于经济社会高质量发展。</w:t>
      </w:r>
    </w:p>
    <w:p w:rsidR="002770C3" w:rsidRDefault="002770C3" w:rsidP="002770C3">
      <w:pPr>
        <w:ind w:firstLineChars="200" w:firstLine="420"/>
      </w:pPr>
      <w:r>
        <w:t>02</w:t>
      </w:r>
      <w:r>
        <w:rPr>
          <w:rFonts w:hint="eastAsia"/>
        </w:rPr>
        <w:t>壮集群！全面完善产业生态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新锐力量在前引领，带动的是产业全盘发展。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从全市高水平开放暨高质量招商引资大会提出“提升招商质量”，到《青岛市加快场景建设推动高质量发展行动方案》提出重点产业加速升级的目标，都能看到青岛正在进行整体全面的布局，从项目招引、技术应用等多个环节入手，完成城市发展大盘的整体“升级”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在本次发布的《意见》中，“全面提质”的导向亦有体现：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青岛提出产业结构提档行动、建群强链聚力行动、数实融合赋能行动等内容，全面优化产业成色，并梳理产业链条、以集群化发展的方式打造完善优质的产业生态。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如，聚焦产业结构提档升级，青岛将瞄准智能家电、轨道交通装备、纺织服装等优势产业以及重点产业，进行产业转型升级、推行绿色制造、推动消费扩容提质；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而在数实融合赋能行动中，青岛则立足发展数字产业的同时，加速推动规模以上工业企业数字化培训和数字化转型全覆盖，引导企业进行技改升级，在价值链上持续攀登。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截至目前，青岛工信局已累计发布“工业赋能”“未来城市”场景超</w:t>
      </w:r>
      <w:r>
        <w:t>5000</w:t>
      </w:r>
      <w:r>
        <w:t>个，每年推动</w:t>
      </w:r>
      <w:r>
        <w:t>1000</w:t>
      </w:r>
      <w:r>
        <w:t>家企业开展数字化改造。仅</w:t>
      </w:r>
      <w:r>
        <w:t>2023</w:t>
      </w:r>
      <w:r>
        <w:t>年，青岛就培育市级智能工厂、数字化车间和自动化生产线</w:t>
      </w:r>
      <w:r>
        <w:t>80</w:t>
      </w:r>
      <w:r>
        <w:t>余个，积累了充足的数字转型经验。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此次工业经济稳增长、强动能行动再升级，是青岛求进求深一步，要实现新兴产业引领有力、优势产业转型蝶变，力争新质生产力的“引擎”在全域全方位铺开。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当然，以“硬实力”打好基础并非发展的终点。在《意见》中，青岛更是要“串珠成链”，打造效率更高、链条更完整的发展生态。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在建群强链聚力行动中，青岛提出提升产业集群发展水平、推动产业链融合突破、做强新兴产业专业园区，将发挥市制造强市建设专家咨询委员会作用对产业链进行梳理，充分发挥园区和平台的作用促进企业之间的对接，以精准布局、科学规划培育更多先进制造业集群，释放更强发展价值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从“点”的提升到“链”的升级，青岛全力突破、全“面”向上。</w:t>
      </w:r>
    </w:p>
    <w:p w:rsidR="002770C3" w:rsidRDefault="002770C3" w:rsidP="002770C3">
      <w:pPr>
        <w:ind w:firstLineChars="200" w:firstLine="420"/>
      </w:pPr>
      <w:r>
        <w:t>03</w:t>
      </w:r>
      <w:r>
        <w:rPr>
          <w:rFonts w:hint="eastAsia"/>
        </w:rPr>
        <w:t>抓项目！扎稳工业经济“四梁八柱”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“工业投资同比增长</w:t>
      </w:r>
      <w:r>
        <w:t>10%</w:t>
      </w:r>
      <w:r>
        <w:t>左右，占全部投资比重达到</w:t>
      </w:r>
      <w:r>
        <w:t>30%</w:t>
      </w:r>
      <w:r>
        <w:t>左右。</w:t>
      </w:r>
      <w:r>
        <w:t>”</w:t>
      </w:r>
      <w:r>
        <w:t>要实现</w:t>
      </w:r>
      <w:r>
        <w:t>“</w:t>
      </w:r>
      <w:r>
        <w:t>投资支撑实现新突破</w:t>
      </w:r>
      <w:r>
        <w:t>”</w:t>
      </w:r>
      <w:r>
        <w:t>的工作目标，项目是关键抓手。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去年，青岛规上工业增加值实现同比增长</w:t>
      </w:r>
      <w:r>
        <w:t>5.8%</w:t>
      </w:r>
      <w:r>
        <w:t>，今年开年又实现了</w:t>
      </w:r>
      <w:r>
        <w:t>11.8%</w:t>
      </w:r>
      <w:r>
        <w:t>的大幅度跃升，足见一路上扬的回稳态势，而这离不开一批体量大、结构优、带动性强的工业项目尤其是先进制造业项目挑</w:t>
      </w:r>
      <w:r>
        <w:t>“</w:t>
      </w:r>
      <w:r>
        <w:t>大梁</w:t>
      </w:r>
      <w:r>
        <w:t>”</w:t>
      </w:r>
      <w:r>
        <w:t>：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中电科数字电磁信息科技园、一汽智能锻造及精密制造等</w:t>
      </w:r>
      <w:r>
        <w:t>8</w:t>
      </w:r>
      <w:r>
        <w:t>个</w:t>
      </w:r>
      <w:r>
        <w:t>50</w:t>
      </w:r>
      <w:r>
        <w:t>亿元以上大项目签约落地，海尔卡奥斯工业互联网生态园、潍柴（青岛）智慧重工智造中心项目、虚拟现实整机和光学模组项目等一批百亿级项目或投产或交付。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强势项目，带来了实体经济的发展实效。</w:t>
      </w:r>
      <w:r>
        <w:t>2024</w:t>
      </w:r>
      <w:r>
        <w:t>年，以项目之</w:t>
      </w:r>
      <w:r>
        <w:t>“</w:t>
      </w:r>
      <w:r>
        <w:t>进</w:t>
      </w:r>
      <w:r>
        <w:t>”</w:t>
      </w:r>
      <w:r>
        <w:t>支撑经济发展之</w:t>
      </w:r>
      <w:r>
        <w:t>“</w:t>
      </w:r>
      <w:r>
        <w:t>稳</w:t>
      </w:r>
      <w:r>
        <w:t>”</w:t>
      </w:r>
      <w:r>
        <w:t>的思路仍在强势延续</w:t>
      </w:r>
      <w:r>
        <w:t>——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总投资</w:t>
      </w:r>
      <w:r>
        <w:t>1.43</w:t>
      </w:r>
      <w:r>
        <w:t>万亿元的</w:t>
      </w:r>
      <w:r>
        <w:t>588</w:t>
      </w:r>
      <w:r>
        <w:t>个市级重点项目名单和总投资</w:t>
      </w:r>
      <w:r>
        <w:t>3213.5</w:t>
      </w:r>
      <w:r>
        <w:t>亿元的</w:t>
      </w:r>
      <w:r>
        <w:t>317</w:t>
      </w:r>
      <w:r>
        <w:t>个市绿色低碳高质量发展重点项目名单接续发布，目前，一季度</w:t>
      </w:r>
      <w:r>
        <w:t>195</w:t>
      </w:r>
      <w:r>
        <w:t>个项目已集中开工，稳扎稳打、冲刺全年</w:t>
      </w:r>
      <w:r>
        <w:t>“</w:t>
      </w:r>
      <w:r>
        <w:t>开门红</w:t>
      </w:r>
      <w:r>
        <w:t>”</w:t>
      </w:r>
      <w:r>
        <w:t>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项目建设要提速提质，同时也要打好招商引资的“主动仗”。事实上，青岛自开年以来就将“招商引资”置于重要位置：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今年的市政府工作报告明确提出，要提高招商引资质效，打造“投资青岛”品牌，强化重大项目招商统筹；</w:t>
      </w:r>
      <w:r>
        <w:t>2</w:t>
      </w:r>
      <w:r>
        <w:t>月底召开的全市高水平开放暨高质量招商引资大会上，发布《</w:t>
      </w:r>
      <w:r>
        <w:t>2024</w:t>
      </w:r>
      <w:r>
        <w:t>年青岛市招商引资行动计划》，力争</w:t>
      </w:r>
      <w:r>
        <w:t>2024</w:t>
      </w:r>
      <w:r>
        <w:t>年落地总投资亿元以上产业项目</w:t>
      </w:r>
      <w:r>
        <w:t>500</w:t>
      </w:r>
      <w:r>
        <w:t>个以上</w:t>
      </w:r>
      <w:r>
        <w:t>……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在“优质项目支撑行动”中，青岛再次强调了“提高质效”，向“新”发力——提高招商引资精准性和实效性；依托“链主”企业、驻青央企、行业商协会和产业联盟，发挥跨国公司领导人青岛峰会等重大平台作用，大力招引落地一批高端化、智能化、绿色化和未来产业项目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项目建设“大提速”，招商引资“新突破”，青岛以项目之进，推动新型工业化走深走实。</w:t>
      </w:r>
    </w:p>
    <w:p w:rsidR="002770C3" w:rsidRDefault="002770C3" w:rsidP="002770C3">
      <w:pPr>
        <w:ind w:firstLineChars="200" w:firstLine="420"/>
      </w:pPr>
      <w:r>
        <w:rPr>
          <w:rFonts w:hint="eastAsia"/>
        </w:rPr>
        <w:t>九大行动，目标明确，路径清晰。青岛正朝着加快建设制造强市稳步前进，在全省工业经济高质量发展中打头阵、当先锋。</w:t>
      </w:r>
    </w:p>
    <w:p w:rsidR="002770C3" w:rsidRDefault="002770C3" w:rsidP="003F0BF3">
      <w:pPr>
        <w:jc w:val="right"/>
      </w:pPr>
      <w:r w:rsidRPr="003F0BF3">
        <w:rPr>
          <w:rFonts w:hint="eastAsia"/>
        </w:rPr>
        <w:t>青岛广电</w:t>
      </w:r>
      <w:r>
        <w:rPr>
          <w:rFonts w:hint="eastAsia"/>
        </w:rPr>
        <w:t xml:space="preserve"> 2024-3-28</w:t>
      </w:r>
    </w:p>
    <w:p w:rsidR="002770C3" w:rsidRDefault="002770C3" w:rsidP="00A9759D">
      <w:pPr>
        <w:sectPr w:rsidR="002770C3" w:rsidSect="00A975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10A51" w:rsidRDefault="00F10A51"/>
    <w:sectPr w:rsidR="00F10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0C3"/>
    <w:rsid w:val="002770C3"/>
    <w:rsid w:val="00F1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770C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770C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2024-08-09T07:22:00Z</dcterms:created>
</cp:coreProperties>
</file>