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5FE" w:rsidRDefault="001645FE" w:rsidP="00076F75">
      <w:pPr>
        <w:pStyle w:val="1"/>
      </w:pPr>
      <w:r w:rsidRPr="00076F75">
        <w:rPr>
          <w:rFonts w:hint="eastAsia"/>
        </w:rPr>
        <w:t>太原市建体系，以更严标准强化系统治理</w:t>
      </w:r>
    </w:p>
    <w:p w:rsidR="001645FE" w:rsidRDefault="001645FE" w:rsidP="001645FE">
      <w:pPr>
        <w:ind w:firstLineChars="200" w:firstLine="420"/>
      </w:pPr>
      <w:r>
        <w:rPr>
          <w:rFonts w:hint="eastAsia"/>
        </w:rPr>
        <w:t>系统重塑疾控体系</w:t>
      </w:r>
    </w:p>
    <w:p w:rsidR="001645FE" w:rsidRDefault="001645FE" w:rsidP="001645FE">
      <w:pPr>
        <w:ind w:firstLineChars="200" w:firstLine="420"/>
      </w:pPr>
      <w:r>
        <w:rPr>
          <w:rFonts w:hint="eastAsia"/>
        </w:rPr>
        <w:t>深入贯彻落实推动疾控事业高质量发展的指导意见，按照省级实施方案，加快重组县级疾控中心，稳妥有序推进同级卫生监督机构改革，加快补齐基础设施和实验室设备配置缺口，强化疾控机构实验室检验检测、公共卫生信息统筹管理和风险评估研判等核心职能，建立规范高效的管理运行机制。创新医防协同、医防融合机制，在全市二级及以上医疗机构规范设置公共卫生或预防保健科，落实医疗机构传染病防控责任清单，探索建立医疗机构疾控监督员制度。强化综合执法队伍规范化建设，加快“智慧卫监”建设，统筹实施医疗卫生、公共场所等</w:t>
      </w:r>
      <w:r>
        <w:t>10</w:t>
      </w:r>
      <w:r>
        <w:t>方面日常监管，强化</w:t>
      </w:r>
      <w:r>
        <w:t>“</w:t>
      </w:r>
      <w:r>
        <w:t>双随</w:t>
      </w:r>
      <w:r>
        <w:rPr>
          <w:rFonts w:hint="eastAsia"/>
        </w:rPr>
        <w:t>机、一公开”监管，持续提升综合监督执法效能。抓住“平急两用”基础设施建设窗口期，升级改造一批医疗应急服务点，修订完善卫生应急预案体系，更新充实市级卫生应急队伍，组织开展重大传染病防控应急处置演练，进一步检验预案、完善准备、锻炼队伍、磨炼机制，切实提升应急处置能力。</w:t>
      </w:r>
    </w:p>
    <w:p w:rsidR="001645FE" w:rsidRDefault="001645FE" w:rsidP="001645FE">
      <w:pPr>
        <w:ind w:firstLineChars="200" w:firstLine="420"/>
      </w:pPr>
      <w:r>
        <w:rPr>
          <w:rFonts w:hint="eastAsia"/>
        </w:rPr>
        <w:t>系统增强医卫供给</w:t>
      </w:r>
    </w:p>
    <w:p w:rsidR="001645FE" w:rsidRDefault="001645FE" w:rsidP="001645FE">
      <w:pPr>
        <w:ind w:firstLineChars="200" w:firstLine="420"/>
      </w:pPr>
      <w:r>
        <w:rPr>
          <w:rFonts w:hint="eastAsia"/>
        </w:rPr>
        <w:t>以“三个转变、三个提高”为方向，继续推进公立医院高质量发展促进行动。深入开展二、三级公立医院绩效考核和高质量发展评价工作，要成立工作专班，院长牵头抓总、副院长分工负责、重点科室统筹推进；要加强业务培训，以绩效考核指标为切入点，跟进开展全员培训，把意识、理念、职责、任务压实到每个科室、每个人头；要强化质量管理，坚持“看结果找差距”，紧盯短板弱项，深入分析原因，制定整改措施，逐条逐项落实在日常管理中系统推进，特别是要重点关注病案、财务、用药、科研等指标，确保数据真实、规范、准确、完整、及时。同时，要强化以业财融合为核心的运营机制，狠抓经济运行分析管理，严控不合理债务、一般性支出和无效低效投资，逐步化解公立医院债务风险，不断提高医院科学化、规范化、精细化管理水平。依托国家临床重点专科“百千万工程”，发展优势专科，补齐资源短板，力争新建临床重点专科国家级</w:t>
      </w:r>
      <w:r>
        <w:t>2</w:t>
      </w:r>
      <w:r>
        <w:t>个、省级</w:t>
      </w:r>
      <w:r>
        <w:t>6</w:t>
      </w:r>
      <w:r>
        <w:t>个。借力</w:t>
      </w:r>
      <w:r>
        <w:t>“</w:t>
      </w:r>
      <w:r>
        <w:t>千县工程</w:t>
      </w:r>
      <w:r>
        <w:t>”</w:t>
      </w:r>
      <w:r>
        <w:t>，统筹推进古交、清徐建设市级区域医疗中心。加强胸痛、卒中、创伤三大中心建设管理，建设院前院内一体化快速反应体系。继续实施</w:t>
      </w:r>
      <w:r>
        <w:t>“</w:t>
      </w:r>
      <w:r>
        <w:t>千名医师下基层</w:t>
      </w:r>
      <w:r>
        <w:t>”</w:t>
      </w:r>
      <w:r>
        <w:t>行动，健全优质医疗资源持续下沉的长效机制。</w:t>
      </w:r>
    </w:p>
    <w:p w:rsidR="001645FE" w:rsidRDefault="001645FE" w:rsidP="001645FE">
      <w:pPr>
        <w:ind w:firstLineChars="200" w:firstLine="420"/>
      </w:pPr>
      <w:r>
        <w:rPr>
          <w:rFonts w:hint="eastAsia"/>
        </w:rPr>
        <w:t>系统兜牢基层“网底”</w:t>
      </w:r>
    </w:p>
    <w:p w:rsidR="001645FE" w:rsidRDefault="001645FE" w:rsidP="001645FE">
      <w:pPr>
        <w:ind w:firstLineChars="200" w:firstLine="420"/>
      </w:pPr>
      <w:r>
        <w:rPr>
          <w:rFonts w:hint="eastAsia"/>
        </w:rPr>
        <w:t>引深“优质服务基层行”，重点建设社区医院和县域医疗卫生次中心，乡镇卫生院和社区卫生服务中心达到国家能力标准的比例提高到</w:t>
      </w:r>
      <w:r>
        <w:t>80%</w:t>
      </w:r>
      <w:r>
        <w:t>，从注重机构全覆盖转向更加注重服务全覆盖。巩固村医</w:t>
      </w:r>
      <w:r>
        <w:t>“</w:t>
      </w:r>
      <w:r>
        <w:t>进退留转保障</w:t>
      </w:r>
      <w:r>
        <w:t>”</w:t>
      </w:r>
      <w:r>
        <w:t>机制，落实</w:t>
      </w:r>
      <w:r>
        <w:t>“</w:t>
      </w:r>
      <w:r>
        <w:t>县招乡用</w:t>
      </w:r>
      <w:r>
        <w:t>”“</w:t>
      </w:r>
      <w:r>
        <w:t>乡聘村用</w:t>
      </w:r>
      <w:r>
        <w:t>”</w:t>
      </w:r>
      <w:r>
        <w:t>政策，继续实施家庭医生团队服务能力提升项目，试点慢性病专案管理，鼓励村医参加执业资格考试，出台《太原市基本公共卫生服务管理办法》，加快全科医生工作站的使用，提升家庭医生签约服务覆盖面和服务质量。巩固拓展健康帮扶成果，守住基本医疗卫生服务全覆盖、不发生规模性因病返贫两个底线。</w:t>
      </w:r>
    </w:p>
    <w:p w:rsidR="001645FE" w:rsidRDefault="001645FE" w:rsidP="001645FE">
      <w:pPr>
        <w:ind w:firstLineChars="200" w:firstLine="420"/>
      </w:pPr>
      <w:r>
        <w:rPr>
          <w:rFonts w:hint="eastAsia"/>
        </w:rPr>
        <w:t>系统强化信息化支撑</w:t>
      </w:r>
    </w:p>
    <w:p w:rsidR="001645FE" w:rsidRDefault="001645FE" w:rsidP="001645FE">
      <w:pPr>
        <w:ind w:firstLineChars="200" w:firstLine="420"/>
      </w:pPr>
      <w:r>
        <w:rPr>
          <w:rFonts w:hint="eastAsia"/>
        </w:rPr>
        <w:t>坚持规划先行，聚焦“共建共享、集约高效”，依托全民健康信息平台，加强信息化“建管用”顶层设计，更好推动相关信息互联互通。深化“互联网</w:t>
      </w:r>
      <w:r>
        <w:t>+</w:t>
      </w:r>
      <w:r>
        <w:t>医疗健康</w:t>
      </w:r>
      <w:r>
        <w:t>”</w:t>
      </w:r>
      <w:r>
        <w:t>服务，将信息化作为医院基本建设的优先领域，加快电子健康卡布设应用，深化场景运用，推进电子病历、智慧服务、智慧管理</w:t>
      </w:r>
      <w:r>
        <w:t>“</w:t>
      </w:r>
      <w:r>
        <w:t>三位一体</w:t>
      </w:r>
      <w:r>
        <w:t>”</w:t>
      </w:r>
      <w:r>
        <w:t>的智慧医院建设。</w:t>
      </w:r>
    </w:p>
    <w:p w:rsidR="001645FE" w:rsidRPr="00076F75" w:rsidRDefault="001645FE" w:rsidP="00076F75">
      <w:pPr>
        <w:jc w:val="right"/>
      </w:pPr>
      <w:r w:rsidRPr="00076F75">
        <w:rPr>
          <w:rFonts w:hint="eastAsia"/>
        </w:rPr>
        <w:t>太原市卫生健康委员会</w:t>
      </w:r>
      <w:r>
        <w:rPr>
          <w:rFonts w:hint="eastAsia"/>
        </w:rPr>
        <w:t xml:space="preserve"> 2024-3-22</w:t>
      </w:r>
    </w:p>
    <w:p w:rsidR="001645FE" w:rsidRDefault="001645FE" w:rsidP="00082806">
      <w:pPr>
        <w:sectPr w:rsidR="001645FE" w:rsidSect="00082806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377045" w:rsidRDefault="00377045"/>
    <w:sectPr w:rsidR="003770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45FE"/>
    <w:rsid w:val="001645FE"/>
    <w:rsid w:val="00377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645F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1645FE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Company>Microsoft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2024-08-09T08:03:00Z</dcterms:created>
</cp:coreProperties>
</file>