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CF" w:rsidRDefault="004673CF" w:rsidP="00133F34">
      <w:pPr>
        <w:pStyle w:val="1"/>
      </w:pPr>
      <w:bookmarkStart w:id="0" w:name="_Toc174111797"/>
      <w:r w:rsidRPr="00133F34">
        <w:rPr>
          <w:rFonts w:hint="eastAsia"/>
        </w:rPr>
        <w:t>济南深入推进疾控体系改革</w:t>
      </w:r>
      <w:bookmarkEnd w:id="0"/>
    </w:p>
    <w:p w:rsidR="004673CF" w:rsidRDefault="004673CF" w:rsidP="004673CF">
      <w:pPr>
        <w:ind w:firstLineChars="200" w:firstLine="420"/>
      </w:pPr>
      <w:r>
        <w:rPr>
          <w:rFonts w:hint="eastAsia"/>
        </w:rPr>
        <w:t>“济南市在全国</w:t>
      </w:r>
      <w:r>
        <w:t>32</w:t>
      </w:r>
      <w:r>
        <w:t>个省会城市与计划单列市中公共健康治理能力综合排名第四、传染病防制排名第二，全市居民健康素养水平达</w:t>
      </w:r>
      <w:r>
        <w:t>35.32%</w:t>
      </w:r>
      <w:r>
        <w:t>，连续</w:t>
      </w:r>
      <w:r>
        <w:t>4</w:t>
      </w:r>
      <w:r>
        <w:t>年居全省首位。</w:t>
      </w:r>
      <w:r>
        <w:t>”</w:t>
      </w:r>
    </w:p>
    <w:p w:rsidR="004673CF" w:rsidRDefault="004673CF" w:rsidP="004673CF">
      <w:pPr>
        <w:ind w:firstLineChars="200" w:firstLine="420"/>
      </w:pPr>
      <w:r>
        <w:rPr>
          <w:rFonts w:hint="eastAsia"/>
        </w:rPr>
        <w:t>“济南市疾病预防控制局正式挂牌成立，济南市疾病预防控制中心重组挂牌成立，市级公共卫生“六大中心”全部建成……”</w:t>
      </w:r>
    </w:p>
    <w:p w:rsidR="004673CF" w:rsidRDefault="004673CF" w:rsidP="004673CF">
      <w:pPr>
        <w:ind w:firstLineChars="200" w:firstLine="420"/>
      </w:pPr>
      <w:r>
        <w:t>3</w:t>
      </w:r>
      <w:r>
        <w:t>月</w:t>
      </w:r>
      <w:r>
        <w:t>19</w:t>
      </w:r>
      <w:r>
        <w:t>日，济南市疾病预防控制体系高质量发展新闻发布会发布举行，济南市卫生健康委党组成员、副主任王东在会上介绍了我市在</w:t>
      </w:r>
      <w:r>
        <w:t>2023</w:t>
      </w:r>
      <w:r>
        <w:t>年推进疾病预防控制体系高质量发展方面取得的显著成效。一组组数据、一个个里程碑式事件生动呈现出过去</w:t>
      </w:r>
      <w:r>
        <w:t>1</w:t>
      </w:r>
      <w:r>
        <w:t>年，济南市疾控体系在深化改革实践中迈出的坚实步伐。</w:t>
      </w:r>
    </w:p>
    <w:p w:rsidR="004673CF" w:rsidRDefault="004673CF" w:rsidP="004673CF">
      <w:pPr>
        <w:ind w:firstLineChars="200" w:firstLine="420"/>
      </w:pPr>
      <w:r>
        <w:rPr>
          <w:rFonts w:hint="eastAsia"/>
        </w:rPr>
        <w:t>传染病平均报告时间缩短至</w:t>
      </w:r>
      <w:r>
        <w:t>2.8</w:t>
      </w:r>
      <w:r>
        <w:t>小时</w:t>
      </w:r>
    </w:p>
    <w:p w:rsidR="004673CF" w:rsidRDefault="004673CF" w:rsidP="004673CF">
      <w:pPr>
        <w:ind w:firstLineChars="200" w:firstLine="420"/>
      </w:pPr>
      <w:r>
        <w:rPr>
          <w:rFonts w:hint="eastAsia"/>
        </w:rPr>
        <w:t>持续构建灵敏的监测体系和高效的应急机制是疾控体系建设的重中之重。记者在会上了解到，为了加强重大传染病防控能力，提升监测预警和应急处置水平，济南市创新监测机制，拓展多元途径，并将医防融合贯穿于传染病的综合防治、监测预警和应急处置等各环节。</w:t>
      </w:r>
    </w:p>
    <w:p w:rsidR="004673CF" w:rsidRDefault="004673CF" w:rsidP="004673CF">
      <w:pPr>
        <w:ind w:firstLineChars="200" w:firstLine="420"/>
      </w:pPr>
      <w:r>
        <w:rPr>
          <w:rFonts w:hint="eastAsia"/>
        </w:rPr>
        <w:t>“严格医疗机构传染病报告，法定传染病和突发公共卫生事件网络直报系统覆盖全市</w:t>
      </w:r>
      <w:r>
        <w:t>357</w:t>
      </w:r>
      <w:r>
        <w:t>家医疗卫生机构，传染病平均报告时间缩短至</w:t>
      </w:r>
      <w:r>
        <w:t>2.8</w:t>
      </w:r>
      <w:r>
        <w:t>小时，完成审核时间缩短至</w:t>
      </w:r>
      <w:r>
        <w:t>0.77</w:t>
      </w:r>
      <w:r>
        <w:t>小时。</w:t>
      </w:r>
      <w:r>
        <w:t>”</w:t>
      </w:r>
      <w:r>
        <w:t>王东说，</w:t>
      </w:r>
      <w:r>
        <w:t>“</w:t>
      </w:r>
      <w:r>
        <w:t>我们还建立多点触发监测预警平台，汇集全市</w:t>
      </w:r>
      <w:r>
        <w:t>401</w:t>
      </w:r>
      <w:r>
        <w:t>家医疗机构、</w:t>
      </w:r>
      <w:r>
        <w:t>3300</w:t>
      </w:r>
      <w:r>
        <w:t>家药品零售店、</w:t>
      </w:r>
      <w:r>
        <w:t>3375</w:t>
      </w:r>
      <w:r>
        <w:t>家学校、</w:t>
      </w:r>
      <w:r>
        <w:t>138</w:t>
      </w:r>
      <w:r>
        <w:t>家养老机构等传染病防控相关监测数据，建立定期风险研判机制，为提前预判疾病流行态势，提早部署、有效应对提供了科学的依据。</w:t>
      </w:r>
      <w:r>
        <w:t>”</w:t>
      </w:r>
    </w:p>
    <w:p w:rsidR="004673CF" w:rsidRDefault="004673CF" w:rsidP="004673CF">
      <w:pPr>
        <w:ind w:firstLineChars="200" w:firstLine="420"/>
      </w:pPr>
      <w:r>
        <w:rPr>
          <w:rFonts w:hint="eastAsia"/>
        </w:rPr>
        <w:t>记者还了解到，济南市持续推进传染病防控应急处置队伍建设，“目前全市各级疾控中心均建立应急作业</w:t>
      </w:r>
      <w:r>
        <w:t>(</w:t>
      </w:r>
      <w:r>
        <w:t>响应</w:t>
      </w:r>
      <w:r>
        <w:t>)</w:t>
      </w:r>
      <w:r>
        <w:t>中心，成立市级应急队伍</w:t>
      </w:r>
      <w:r>
        <w:t>12</w:t>
      </w:r>
      <w:r>
        <w:t>支</w:t>
      </w:r>
      <w:r>
        <w:t>127</w:t>
      </w:r>
      <w:r>
        <w:t>人、区县级队伍</w:t>
      </w:r>
      <w:r>
        <w:t>79</w:t>
      </w:r>
      <w:r>
        <w:t>支</w:t>
      </w:r>
      <w:r>
        <w:t>904</w:t>
      </w:r>
      <w:r>
        <w:t>人，</w:t>
      </w:r>
      <w:r>
        <w:t>”</w:t>
      </w:r>
      <w:r>
        <w:t>王东说，</w:t>
      </w:r>
      <w:r>
        <w:t>“</w:t>
      </w:r>
      <w:r>
        <w:t>具备了发生各类突发公共卫生事件时，专业处置队伍均能</w:t>
      </w:r>
      <w:r>
        <w:t>1</w:t>
      </w:r>
      <w:r>
        <w:t>小时内到达现场开展处置工作的能力。</w:t>
      </w:r>
      <w:r>
        <w:t>”</w:t>
      </w:r>
    </w:p>
    <w:p w:rsidR="004673CF" w:rsidRDefault="004673CF" w:rsidP="004673CF">
      <w:pPr>
        <w:ind w:firstLineChars="200" w:firstLine="420"/>
      </w:pPr>
      <w:r>
        <w:rPr>
          <w:rFonts w:hint="eastAsia"/>
        </w:rPr>
        <w:t>每支疫苗全程可控，构建起</w:t>
      </w:r>
      <w:r>
        <w:t>15</w:t>
      </w:r>
      <w:r>
        <w:t>分钟接种圈</w:t>
      </w:r>
    </w:p>
    <w:p w:rsidR="004673CF" w:rsidRDefault="004673CF" w:rsidP="004673CF">
      <w:pPr>
        <w:ind w:firstLineChars="200" w:firstLine="420"/>
      </w:pPr>
      <w:r>
        <w:rPr>
          <w:rFonts w:hint="eastAsia"/>
        </w:rPr>
        <w:t>疫苗接种是预防传染病最经济的方式，为了强化预防接种服务体系，改善预防接种服务，济南市持续推进预防接种机制创新、技术创新、服务创新，构建高质量预防接种服务体系。</w:t>
      </w:r>
    </w:p>
    <w:p w:rsidR="004673CF" w:rsidRDefault="004673CF" w:rsidP="004673CF">
      <w:pPr>
        <w:ind w:firstLineChars="200" w:firstLine="420"/>
      </w:pPr>
      <w:r>
        <w:rPr>
          <w:rFonts w:hint="eastAsia"/>
        </w:rPr>
        <w:t>“目前济南市适龄儿童国家免疫规划疫苗全程接种率超过</w:t>
      </w:r>
      <w:r>
        <w:t>97%</w:t>
      </w:r>
      <w:r>
        <w:t>，疫苗可预防传染病的发病率持续维持在历史低水平，并于</w:t>
      </w:r>
      <w:r>
        <w:t>2023</w:t>
      </w:r>
      <w:r>
        <w:t>年获批国家电子预防接种证建设和应用试点城市。</w:t>
      </w:r>
      <w:r>
        <w:t>”</w:t>
      </w:r>
      <w:r>
        <w:t>市卫生健康委疾控处处长曹若明介绍，</w:t>
      </w:r>
      <w:r>
        <w:t>“</w:t>
      </w:r>
      <w:r>
        <w:t>目前全市共设置儿童预防接种门诊</w:t>
      </w:r>
      <w:r>
        <w:t>249</w:t>
      </w:r>
      <w:r>
        <w:t>个、成人预防接种门诊</w:t>
      </w:r>
      <w:r>
        <w:t>28</w:t>
      </w:r>
      <w:r>
        <w:t>个、产科接种室</w:t>
      </w:r>
      <w:r>
        <w:t>60</w:t>
      </w:r>
      <w:r>
        <w:t>个、狂犬病暴露预防处置门诊</w:t>
      </w:r>
      <w:r>
        <w:t>101</w:t>
      </w:r>
      <w:r>
        <w:t>个、特殊健康状态人群预防接种咨询评估与接种门诊</w:t>
      </w:r>
      <w:r>
        <w:t>1</w:t>
      </w:r>
      <w:r>
        <w:t>处，其中儿童预防接种门诊智慧化比例达</w:t>
      </w:r>
      <w:r>
        <w:t>82%</w:t>
      </w:r>
      <w:r>
        <w:t>，基本构建起</w:t>
      </w:r>
      <w:r>
        <w:t>15</w:t>
      </w:r>
      <w:r>
        <w:t>分钟预防接种服务圈。</w:t>
      </w:r>
      <w:r>
        <w:t>”</w:t>
      </w:r>
      <w:r>
        <w:t>全市实现预防接种门诊从规范化到示范化，再到数字化、智慧化的跃升。</w:t>
      </w:r>
    </w:p>
    <w:p w:rsidR="004673CF" w:rsidRDefault="004673CF" w:rsidP="004673CF">
      <w:pPr>
        <w:ind w:firstLineChars="200" w:firstLine="420"/>
      </w:pPr>
      <w:r>
        <w:rPr>
          <w:rFonts w:hint="eastAsia"/>
        </w:rPr>
        <w:t>曹若明介绍，为了保障疫苗供应安全，济南市再造流程，上线疫苗使用和预防接种全程管理系统，确保每一支疫苗来源可查、去向可追，全程受控、质量可靠。“强化接种管理，建立疫苗追溯码、预防接种单位编码、冷链储位码、接种医生编码、受种者编码‘五码合一’验证机制，任一编码出现差错均无法进行接种，确保‘三查七对一验证’落到实处，</w:t>
      </w:r>
      <w:r>
        <w:t>2023</w:t>
      </w:r>
      <w:r>
        <w:t>年全年未发生疫苗接种安全质量事故。</w:t>
      </w:r>
      <w:r>
        <w:t>”</w:t>
      </w:r>
    </w:p>
    <w:p w:rsidR="004673CF" w:rsidRDefault="004673CF" w:rsidP="004673CF">
      <w:pPr>
        <w:ind w:firstLineChars="200" w:firstLine="420"/>
      </w:pPr>
      <w:r>
        <w:rPr>
          <w:rFonts w:hint="eastAsia"/>
        </w:rPr>
        <w:t>记者在会上还了解到，预防接种市民服务平台“济南</w:t>
      </w:r>
      <w:r>
        <w:t>e</w:t>
      </w:r>
      <w:r>
        <w:t>苗通</w:t>
      </w:r>
      <w:r>
        <w:t>”</w:t>
      </w:r>
      <w:r>
        <w:t>已上线，可为市民提供通知、提醒、预约、查询、科普、查验和满意度评价等全方位信息服务，目前，该系统绑定用户量已达到</w:t>
      </w:r>
      <w:r>
        <w:t>17.8</w:t>
      </w:r>
      <w:r>
        <w:t>万人。</w:t>
      </w:r>
    </w:p>
    <w:p w:rsidR="004673CF" w:rsidRDefault="004673CF" w:rsidP="00133F34">
      <w:pPr>
        <w:jc w:val="right"/>
      </w:pPr>
      <w:r w:rsidRPr="00133F34">
        <w:rPr>
          <w:rFonts w:hint="eastAsia"/>
        </w:rPr>
        <w:t>济南日报</w:t>
      </w:r>
      <w:r>
        <w:rPr>
          <w:rFonts w:hint="eastAsia"/>
        </w:rPr>
        <w:t xml:space="preserve"> 2024-3-20</w:t>
      </w:r>
    </w:p>
    <w:p w:rsidR="004673CF" w:rsidRDefault="004673CF" w:rsidP="00082806">
      <w:pPr>
        <w:sectPr w:rsidR="004673CF"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DF1710" w:rsidRDefault="00DF1710"/>
    <w:sectPr w:rsidR="00DF17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BAA" w:rsidRDefault="00DF1710">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BAA" w:rsidRDefault="00DF1710">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BAA" w:rsidRDefault="00DF1710">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BAA" w:rsidRDefault="00DF1710">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73CF"/>
    <w:rsid w:val="004673CF"/>
    <w:rsid w:val="00DF17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673C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673CF"/>
    <w:rPr>
      <w:rFonts w:ascii="黑体" w:eastAsia="黑体" w:hAnsi="宋体" w:cs="Times New Roman"/>
      <w:b/>
      <w:kern w:val="36"/>
      <w:sz w:val="32"/>
      <w:szCs w:val="32"/>
    </w:rPr>
  </w:style>
  <w:style w:type="paragraph" w:styleId="a3">
    <w:name w:val="header"/>
    <w:basedOn w:val="a"/>
    <w:link w:val="Char"/>
    <w:rsid w:val="004673CF"/>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4673CF"/>
    <w:rPr>
      <w:rFonts w:ascii="宋体" w:eastAsia="宋体" w:hAnsi="宋体" w:cs="Times New Roman"/>
      <w:b/>
      <w:bCs/>
      <w:i/>
      <w:kern w:val="36"/>
      <w:sz w:val="24"/>
      <w:szCs w:val="18"/>
    </w:rPr>
  </w:style>
  <w:style w:type="paragraph" w:styleId="a4">
    <w:name w:val="footer"/>
    <w:basedOn w:val="a"/>
    <w:link w:val="Char0"/>
    <w:rsid w:val="004673CF"/>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4673CF"/>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1184</Characters>
  <Application>Microsoft Office Word</Application>
  <DocSecurity>0</DocSecurity>
  <Lines>9</Lines>
  <Paragraphs>2</Paragraphs>
  <ScaleCrop>false</ScaleCrop>
  <Company>Microsoft</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2024-08-09T08:03:00Z</dcterms:created>
</cp:coreProperties>
</file>