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E1" w:rsidRDefault="008A76E1" w:rsidP="00F27949">
      <w:pPr>
        <w:pStyle w:val="1"/>
      </w:pPr>
      <w:r>
        <w:rPr>
          <w:rFonts w:hint="eastAsia"/>
        </w:rPr>
        <w:t>天津</w:t>
      </w:r>
      <w:r w:rsidRPr="00EF46D0">
        <w:rPr>
          <w:rFonts w:hint="eastAsia"/>
        </w:rPr>
        <w:t>市司法局围绕六方面工作重点加快推进全面依法治市和司法行政工作高质量发展</w:t>
      </w:r>
    </w:p>
    <w:p w:rsidR="008A76E1" w:rsidRDefault="008A76E1" w:rsidP="008A76E1">
      <w:pPr>
        <w:ind w:firstLineChars="200" w:firstLine="420"/>
        <w:jc w:val="left"/>
      </w:pPr>
      <w:r>
        <w:rPr>
          <w:rFonts w:hint="eastAsia"/>
        </w:rPr>
        <w:t>市司法局围绕“一个统抓、五大职能”，研究确定</w:t>
      </w:r>
      <w:r>
        <w:t>2024</w:t>
      </w:r>
      <w:r>
        <w:t>年六方面工作重点，加快推进全面依法治市和司法行政工作高质量发展，为全面建设社会主义现代化大都市提供更加有力法治保障。</w:t>
      </w:r>
    </w:p>
    <w:p w:rsidR="008A76E1" w:rsidRDefault="008A76E1" w:rsidP="008A76E1">
      <w:pPr>
        <w:ind w:firstLineChars="200" w:firstLine="420"/>
        <w:jc w:val="left"/>
      </w:pPr>
      <w:r>
        <w:rPr>
          <w:rFonts w:hint="eastAsia"/>
        </w:rPr>
        <w:t>一是坚持以党的政治建设为统领，夯实对党绝对忠诚的思想根基。把深入学习宣传贯彻习近平总书记视察天津重要讲话精神作为首要政治任务，把坚定拥护“两个确立”、坚决做到“两个维护”作为最高政治原则，把贯彻落实党中央决策部署作为检验标尺，坚定不移筑牢政治忠诚。</w:t>
      </w:r>
    </w:p>
    <w:p w:rsidR="008A76E1" w:rsidRDefault="008A76E1" w:rsidP="008A76E1">
      <w:pPr>
        <w:ind w:firstLineChars="200" w:firstLine="420"/>
        <w:jc w:val="left"/>
      </w:pPr>
      <w:r>
        <w:rPr>
          <w:rFonts w:hint="eastAsia"/>
        </w:rPr>
        <w:t>二是深入践行习近平法治思想，开创法治天津建设新局面。压实统抓全面依法治市责任，全力推动法治建设“一规划两纲要”落地见效。充分发挥立法引领规范作用，科学拟订市政府年度立法计划和五年立法规划，加大备案审查工作力度。加快实现法治政府建设率先突破，持续推进《天津市法治政府建设实施纲要（</w:t>
      </w:r>
      <w:r>
        <w:t>2021—2025</w:t>
      </w:r>
      <w:r>
        <w:t>年）》落实落地，积极打造法治政府建设特色亮点。全面推进严格规范公正文明执法，进一步深化行政执法体制改革，持续督促加大安全生产执法力度。进一步构建公正权威、统一高效的行政复议体制，认真贯彻实施新修订的《行政复议法》，持</w:t>
      </w:r>
      <w:r>
        <w:rPr>
          <w:rFonts w:hint="eastAsia"/>
        </w:rPr>
        <w:t>续深化市级行政机关行政争议多元解纷机制。推动普法依法治理提质增效，夯实法治社会建设坚实基础。</w:t>
      </w:r>
    </w:p>
    <w:p w:rsidR="008A76E1" w:rsidRDefault="008A76E1" w:rsidP="008A76E1">
      <w:pPr>
        <w:ind w:firstLineChars="200" w:firstLine="420"/>
        <w:jc w:val="left"/>
      </w:pPr>
      <w:r>
        <w:rPr>
          <w:rFonts w:hint="eastAsia"/>
        </w:rPr>
        <w:t>三是围绕中心服务大局，以高质量法治护航高质量发展。扎实助力实施高质量发展“十项行动”，持续优化法治化营商环境，持续推进民营企业“法治体检”常态化，深化“天津市公证行业优化营商环境十项举措”。提升涉外法治建设能力，加快推进涉外法律服务和涉外法治人才培养。更好守护群众高品质生活，深化公共法律服务体系建设，强化法律援助兜底保障，深入推进刑事案件审查起诉阶段律师辩护全覆盖试点工作。</w:t>
      </w:r>
    </w:p>
    <w:p w:rsidR="008A76E1" w:rsidRDefault="008A76E1" w:rsidP="008A76E1">
      <w:pPr>
        <w:ind w:firstLineChars="200" w:firstLine="420"/>
        <w:jc w:val="left"/>
      </w:pPr>
      <w:r>
        <w:rPr>
          <w:rFonts w:hint="eastAsia"/>
        </w:rPr>
        <w:t>四是贯彻总体国家安全观，坚决筑牢首都政治、安全“护城河”。坚决维护政治安全，严格落实意识形态责任制，结合重要时间节点，深入开展安全稳定专项行动。全力打造最安全监所，进一步提升监狱教育改造质效，持续深化分级处遇改革，扎实推进职业技能培训，打造特色教育改造品牌。拓展升级教育戒治“个十百千”工程，完善出所衔接、跟踪回访、后续照管、帮扶救助等合作机制。有效预防和减少重新违法犯罪，做好重要时间节点刑满释放人员、社区矫正对象安全稳定工作。扎实推进党建引领基层治理。</w:t>
      </w:r>
    </w:p>
    <w:p w:rsidR="008A76E1" w:rsidRDefault="008A76E1" w:rsidP="008A76E1">
      <w:pPr>
        <w:ind w:firstLineChars="200" w:firstLine="420"/>
        <w:jc w:val="left"/>
      </w:pPr>
      <w:r>
        <w:rPr>
          <w:rFonts w:hint="eastAsia"/>
        </w:rPr>
        <w:t>五是全面深化司法行政改革，为高质量发展注入动力活力。深化重点领域和关键环节改革，高质高效完成机构改革任务，完善刑罚执行运行机制，强化刑罚执行环节监督，严格执行办案质量终身负责制，定期开展执法案件评查。健全法律服务管理权运行机制，常态化开展“双随机、一公开”执法检查工作，严肃查处违规违法执业行为。</w:t>
      </w:r>
    </w:p>
    <w:p w:rsidR="008A76E1" w:rsidRDefault="008A76E1" w:rsidP="008A76E1">
      <w:pPr>
        <w:ind w:firstLineChars="200" w:firstLine="420"/>
        <w:jc w:val="left"/>
      </w:pPr>
      <w:r>
        <w:rPr>
          <w:rFonts w:hint="eastAsia"/>
        </w:rPr>
        <w:t>六是扛牢全面从严管党治警政治责任，锻造过硬司法行政铁军。以更大力度推进全面从严治党，认真落实全面从严治党主体责任，加强巡察工作组织领导，加大警务督察工作力度、精准度和有效性。以更严要求强化正风肃纪，深入推进防止干预司法“三个规定”落实，持续推进各类监督贯通协调。以更高标准加强干警教育管理，认真学习贯彻新修订的《中国共产党纪律处分条例》，积极构建“教、学、练、战、考”一体化训练机制，全方位培养用好人才，加大从优待警和表彰奖励工作力度，全面提振干部队伍的精气神，为司法行政高质量发展提供强大精神力量。</w:t>
      </w:r>
    </w:p>
    <w:p w:rsidR="008A76E1" w:rsidRDefault="008A76E1" w:rsidP="008A76E1">
      <w:pPr>
        <w:ind w:firstLineChars="200" w:firstLine="420"/>
        <w:jc w:val="right"/>
      </w:pPr>
      <w:r>
        <w:rPr>
          <w:rFonts w:hint="eastAsia"/>
        </w:rPr>
        <w:t>天津</w:t>
      </w:r>
      <w:r w:rsidRPr="00EF46D0">
        <w:rPr>
          <w:rFonts w:hint="eastAsia"/>
        </w:rPr>
        <w:t>市司法局</w:t>
      </w:r>
      <w:r>
        <w:rPr>
          <w:rFonts w:hint="eastAsia"/>
        </w:rPr>
        <w:t>2024-3-21</w:t>
      </w:r>
    </w:p>
    <w:p w:rsidR="008A76E1" w:rsidRDefault="008A76E1" w:rsidP="00C10037">
      <w:pPr>
        <w:sectPr w:rsidR="008A76E1" w:rsidSect="00C10037">
          <w:type w:val="continuous"/>
          <w:pgSz w:w="11906" w:h="16838"/>
          <w:pgMar w:top="1644" w:right="1236" w:bottom="1418" w:left="1814" w:header="851" w:footer="907" w:gutter="0"/>
          <w:pgNumType w:start="1"/>
          <w:cols w:space="720"/>
          <w:docGrid w:type="lines" w:linePitch="341" w:charSpace="2373"/>
        </w:sectPr>
      </w:pPr>
    </w:p>
    <w:p w:rsidR="005B286F" w:rsidRDefault="005B286F"/>
    <w:sectPr w:rsidR="005B28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6E1"/>
    <w:rsid w:val="005B286F"/>
    <w:rsid w:val="008A7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76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76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