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D" w:rsidRDefault="00747B6D" w:rsidP="00A6290B">
      <w:pPr>
        <w:pStyle w:val="1"/>
      </w:pPr>
      <w:r w:rsidRPr="00D26CAB">
        <w:rPr>
          <w:rFonts w:hint="eastAsia"/>
        </w:rPr>
        <w:t>江阴市司法局突出四项重点推动新时期人民调解工作创新发展</w:t>
      </w:r>
    </w:p>
    <w:p w:rsidR="00747B6D" w:rsidRDefault="00747B6D" w:rsidP="00747B6D">
      <w:pPr>
        <w:ind w:firstLineChars="200" w:firstLine="420"/>
        <w:jc w:val="left"/>
      </w:pPr>
      <w:r>
        <w:rPr>
          <w:rFonts w:hint="eastAsia"/>
        </w:rPr>
        <w:t>江阴市司法局积极面对社会矛盾纠纷的新形势、新问题，注重发挥人民调解工作的优势和特色，突出组织建设、机制建设、队伍建设、质效建设等四项重点，大力推进人民调解工作创新发展，不断开创人民调解工作新局面。</w:t>
      </w:r>
    </w:p>
    <w:p w:rsidR="00747B6D" w:rsidRDefault="00747B6D" w:rsidP="00747B6D">
      <w:pPr>
        <w:ind w:firstLineChars="200" w:firstLine="420"/>
        <w:jc w:val="left"/>
      </w:pPr>
      <w:r>
        <w:rPr>
          <w:rFonts w:hint="eastAsia"/>
        </w:rPr>
        <w:t>一是以行业性、专业性人民调解组织建设为重点，积极推进人民调解组织创新。对已经设立的医患、交通、劳动等</w:t>
      </w:r>
      <w:r>
        <w:t>9</w:t>
      </w:r>
      <w:r>
        <w:t>个行业性、专业性人民调解组织，按照</w:t>
      </w:r>
      <w:r>
        <w:t>“</w:t>
      </w:r>
      <w:r>
        <w:t>谁主管谁负责</w:t>
      </w:r>
      <w:r>
        <w:t>”</w:t>
      </w:r>
      <w:r>
        <w:t>的原则，强化信息交换、分析研判、专题会商、协同调解</w:t>
      </w:r>
      <w:r>
        <w:t>4</w:t>
      </w:r>
      <w:r>
        <w:t>项工作制度，切实加强巩固提高。重点推进</w:t>
      </w:r>
      <w:r>
        <w:t>“</w:t>
      </w:r>
      <w:r>
        <w:t>两个中心</w:t>
      </w:r>
      <w:r>
        <w:t>”</w:t>
      </w:r>
      <w:r>
        <w:t>建设，联合市人民法院、人社局、总工会加强</w:t>
      </w:r>
      <w:r>
        <w:t>“</w:t>
      </w:r>
      <w:r>
        <w:t>江阴市劳动关系联合调处中心</w:t>
      </w:r>
      <w:r>
        <w:t>”</w:t>
      </w:r>
      <w:r>
        <w:t>建设，推动劳动争议纠纷</w:t>
      </w:r>
      <w:r>
        <w:t>“</w:t>
      </w:r>
      <w:r>
        <w:t>防治调裁审</w:t>
      </w:r>
      <w:r>
        <w:t>”</w:t>
      </w:r>
      <w:r>
        <w:t>一体化机制建设；建立</w:t>
      </w:r>
      <w:r>
        <w:t>“</w:t>
      </w:r>
      <w:r>
        <w:t>法院</w:t>
      </w:r>
      <w:r>
        <w:t>+</w:t>
      </w:r>
      <w:r>
        <w:t>司法</w:t>
      </w:r>
      <w:r>
        <w:t>+</w:t>
      </w:r>
      <w:r>
        <w:t>律师</w:t>
      </w:r>
      <w:r>
        <w:t>”</w:t>
      </w:r>
      <w:r>
        <w:t>联动工作机制，构建金融纠纷调裁结合新模式，进一步完善江阴市金融纠纷调解中心建设。积极推进调解组织的培育拓展，调解</w:t>
      </w:r>
      <w:r>
        <w:rPr>
          <w:rFonts w:hint="eastAsia"/>
        </w:rPr>
        <w:t>工作触角向科创园、产业园等产业集聚区延伸，向新一代信息技术、高端装备制造、新能源、生物医药等产业领域延伸，协调指导设立单位为调解组织开展工作提供办公场所、办公设施和必要的工作经费。</w:t>
      </w:r>
    </w:p>
    <w:p w:rsidR="00747B6D" w:rsidRDefault="00747B6D" w:rsidP="00747B6D">
      <w:pPr>
        <w:ind w:firstLineChars="200" w:firstLine="420"/>
        <w:jc w:val="left"/>
      </w:pPr>
      <w:r>
        <w:rPr>
          <w:rFonts w:hint="eastAsia"/>
        </w:rPr>
        <w:t>二是以诉调、公调衔接机制建设为重点，积极推进以人民调解为基础的多元化纠纷解决机制建设。积极推进以人民调解为基础、各种矛盾纠纷解决方式和手段相互衔接、优势互补的多元化纠纷解决机制。完善诉调对接机制，加强派驻人民法院和基层法庭调解工作室的规范化建设，对婚姻家庭纠纷、金融纠纷、道路交通事故纠纷等平等主体间的民间纠纷进行诉前调解，实现“诉调对接”全覆盖，诉前调解成功率达到</w:t>
      </w:r>
      <w:r>
        <w:t>40%</w:t>
      </w:r>
      <w:r>
        <w:t>以上。完善公调对接机制，对</w:t>
      </w:r>
      <w:r>
        <w:t>24</w:t>
      </w:r>
      <w:r>
        <w:t>个派驻公安派出所调解工作室加强力量配置，对因民间纠纷引起的违反治安管理的行为</w:t>
      </w:r>
      <w:r>
        <w:t xml:space="preserve">, </w:t>
      </w:r>
      <w:r>
        <w:t>如殴打他人、故意伤害、故意损毁</w:t>
      </w:r>
      <w:r>
        <w:rPr>
          <w:rFonts w:hint="eastAsia"/>
        </w:rPr>
        <w:t>财物等情节较轻的治安案件，进行调解，避免因矛盾激化引发刑事案件和群体性事件。加强与信访、检察等部门的协调联动，共同做好矛盾纠纷的预警预防。</w:t>
      </w:r>
    </w:p>
    <w:p w:rsidR="00747B6D" w:rsidRDefault="00747B6D" w:rsidP="00747B6D">
      <w:pPr>
        <w:ind w:firstLineChars="200" w:firstLine="420"/>
        <w:jc w:val="left"/>
      </w:pPr>
      <w:r>
        <w:rPr>
          <w:rFonts w:hint="eastAsia"/>
        </w:rPr>
        <w:t>三是以队伍建设为重点，积极推进人民调解员能力水平提升。在优化人民调解员队伍结构上下功夫，大力发展专职人民调解员队伍，按照按照市镇村三级人民调解委员会不低于</w:t>
      </w:r>
      <w:r>
        <w:t>5</w:t>
      </w:r>
      <w:r>
        <w:t>名、</w:t>
      </w:r>
      <w:r>
        <w:t>2</w:t>
      </w:r>
      <w:r>
        <w:t>名、</w:t>
      </w:r>
      <w:r>
        <w:t>1</w:t>
      </w:r>
      <w:r>
        <w:t>名，专业性、行业人民调解委员会不少于</w:t>
      </w:r>
      <w:r>
        <w:t>3</w:t>
      </w:r>
      <w:r>
        <w:t>名的标准，配齐配强专职人民调解员；发展人民调解志愿者队伍，积极邀请</w:t>
      </w:r>
      <w:r>
        <w:t>“</w:t>
      </w:r>
      <w:r>
        <w:t>两代表一委员</w:t>
      </w:r>
      <w:r>
        <w:t>”</w:t>
      </w:r>
      <w:r>
        <w:t>、</w:t>
      </w:r>
      <w:r>
        <w:t>“</w:t>
      </w:r>
      <w:r>
        <w:t>五老人员</w:t>
      </w:r>
      <w:r>
        <w:t>”</w:t>
      </w:r>
      <w:r>
        <w:t>、农村新乡贤等参与矛盾纠纷化解。在加强人民调解员教育培训上下功夫，坚持分级负责、分类组织的原则，对人民调解员开展全员额、全业务、全周期培训，培训率达到</w:t>
      </w:r>
      <w:r>
        <w:t>100%</w:t>
      </w:r>
      <w:r>
        <w:t>；依托市人民调解员协会，加强骨干调解员精品培训，每月</w:t>
      </w:r>
      <w:r>
        <w:rPr>
          <w:rFonts w:hint="eastAsia"/>
        </w:rPr>
        <w:t>举办一次“菜单式”“小班制”培训，使培训更有针对性和精准性。在推动人民调解员队伍职业化发展上下功夫，做好调解员等级评定的场景应用，建立健全等级评定与评优评奖、个案补贴的挂钩机制。</w:t>
      </w:r>
    </w:p>
    <w:p w:rsidR="00747B6D" w:rsidRDefault="00747B6D" w:rsidP="00747B6D">
      <w:pPr>
        <w:ind w:firstLineChars="200" w:firstLine="420"/>
        <w:jc w:val="left"/>
      </w:pPr>
      <w:r>
        <w:rPr>
          <w:rFonts w:hint="eastAsia"/>
        </w:rPr>
        <w:t>四是以实质性化解为重点，积极推进矛盾纠纷化解工作质效提升。做实矛盾纠纷排查工作，开展“千名调解员入网格进万家”活动，组织全市</w:t>
      </w:r>
      <w:r>
        <w:t>1294</w:t>
      </w:r>
      <w:r>
        <w:t>名人民调解员与网格建立对接，人民调解工作全面融入网格化治理工作；健全网格日排查、乡镇（街道）周排查、市区半月排查制度，在临近重大活动、重要节日、社会敏感期等节点，紧盯社会安全风险隐患开展常态化、滚动式排摸分析，对排查出的矛盾纠纷和苗头隐患，逐级建立矛盾风险台账，逐级上报排查问题，严格落实</w:t>
      </w:r>
      <w:r>
        <w:t>“</w:t>
      </w:r>
      <w:r>
        <w:t>零报告</w:t>
      </w:r>
      <w:r>
        <w:t>”</w:t>
      </w:r>
      <w:r>
        <w:t>制度，真正做到矛盾纠纷底数清、情况明。严格落实矛盾纠纷分析研判制度，组织司法所和市</w:t>
      </w:r>
      <w:r>
        <w:rPr>
          <w:rFonts w:hint="eastAsia"/>
        </w:rPr>
        <w:t>矛盾纠纷调处中心每月召开矛盾纠纷排查调处分析会议，研究分析矛盾纠纷形势，提出工作对策和意见，为党委政府提供决策依据。依法调处化解矛盾纠纷，坚持属地原则，及时化解纠纷，做到小事不出村（社区），大事不出乡镇（街道），矛盾不上交，</w:t>
      </w:r>
      <w:r>
        <w:t>95%</w:t>
      </w:r>
      <w:r>
        <w:t>的矛盾纠纷在基层得到化解。</w:t>
      </w:r>
    </w:p>
    <w:p w:rsidR="00747B6D" w:rsidRDefault="00747B6D" w:rsidP="00747B6D">
      <w:pPr>
        <w:ind w:firstLineChars="200" w:firstLine="420"/>
        <w:jc w:val="right"/>
      </w:pPr>
      <w:r w:rsidRPr="00D26CAB">
        <w:rPr>
          <w:rFonts w:hint="eastAsia"/>
        </w:rPr>
        <w:t>江阴市司法局</w:t>
      </w:r>
      <w:r>
        <w:rPr>
          <w:rFonts w:hint="eastAsia"/>
        </w:rPr>
        <w:t>2024-3-20</w:t>
      </w:r>
    </w:p>
    <w:p w:rsidR="00747B6D" w:rsidRDefault="00747B6D" w:rsidP="00C10037">
      <w:pPr>
        <w:sectPr w:rsidR="00747B6D" w:rsidSect="00C100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4490" w:rsidRDefault="00E54490"/>
    <w:sectPr w:rsidR="00E5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B6D"/>
    <w:rsid w:val="00747B6D"/>
    <w:rsid w:val="00E5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7B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7B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2024-08-07T06:34:00Z</dcterms:created>
</cp:coreProperties>
</file>