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D3" w:rsidRDefault="000527D3" w:rsidP="00BE5C47">
      <w:pPr>
        <w:pStyle w:val="1"/>
      </w:pPr>
      <w:r w:rsidRPr="00BE5C47">
        <w:rPr>
          <w:rFonts w:hint="eastAsia"/>
        </w:rPr>
        <w:t>温州瓯海：</w:t>
      </w:r>
      <w:r w:rsidRPr="00BE5C47">
        <w:t>以高质量招商引资集聚发展新动能</w:t>
      </w:r>
    </w:p>
    <w:p w:rsidR="000527D3" w:rsidRDefault="000527D3" w:rsidP="000527D3">
      <w:pPr>
        <w:ind w:firstLineChars="200" w:firstLine="420"/>
      </w:pPr>
      <w:r>
        <w:rPr>
          <w:rFonts w:hint="eastAsia"/>
        </w:rPr>
        <w:t>招商引智是经济工作的“生命线”，是经济稳定增长的“核心支撑”，也是产业加快转型的“重要引擎”。近年来，我市坚持“大招商、招大商”，紧盯重大项目“引进、跟进、推进”，以最大力度集聚新兴产业优质项目落地</w:t>
      </w:r>
      <w:r>
        <w:t>,</w:t>
      </w:r>
      <w:r>
        <w:t>在竞逐</w:t>
      </w:r>
      <w:r>
        <w:t>“5+5”</w:t>
      </w:r>
      <w:r>
        <w:t>招商赛道上赛龙夺锦，以超常规力度跑出项目推进</w:t>
      </w:r>
      <w:r>
        <w:t>“</w:t>
      </w:r>
      <w:r>
        <w:t>加速度</w:t>
      </w:r>
      <w:r>
        <w:t>”</w:t>
      </w:r>
      <w:r>
        <w:t>，促进产业全链条加速成形，创新发展新高地拔节生长，呈现出一幅幅以延链、补链、强链为抓手，高质量发展的产业新图景。为深入贯彻落实全市提效</w:t>
      </w:r>
      <w:r>
        <w:t>“</w:t>
      </w:r>
      <w:r>
        <w:t>双招双引</w:t>
      </w:r>
      <w:r>
        <w:t>”</w:t>
      </w:r>
      <w:r>
        <w:t>赋能高质量发展推进会精神，加强工作交流，提升招商综合服务水平，现推出各地招商引智典型案例汇编专题</w:t>
      </w:r>
      <w:r>
        <w:rPr>
          <w:rFonts w:hint="eastAsia"/>
        </w:rPr>
        <w:t>栏目，剖析招商路径，聚焦招引模式，以期以更快的速度、更好的服务、更大的格局，推动招商引智工作再掀新高潮，为温州全力打造全省高质量发展第三极贡献新的力量。</w:t>
      </w:r>
    </w:p>
    <w:p w:rsidR="000527D3" w:rsidRDefault="000527D3" w:rsidP="000527D3">
      <w:pPr>
        <w:ind w:firstLineChars="200" w:firstLine="420"/>
      </w:pPr>
      <w:r>
        <w:t>2023</w:t>
      </w:r>
      <w:r>
        <w:t>年以来，瓯海深入实施招大引强</w:t>
      </w:r>
      <w:r>
        <w:t>“</w:t>
      </w:r>
      <w:r>
        <w:t>一把手</w:t>
      </w:r>
      <w:r>
        <w:t>”</w:t>
      </w:r>
      <w:r>
        <w:t>工程，全力以赴抓项目、稳投资、促发展，形成</w:t>
      </w:r>
      <w:r>
        <w:t>“</w:t>
      </w:r>
      <w:r>
        <w:t>一把手</w:t>
      </w:r>
      <w:r>
        <w:t>”</w:t>
      </w:r>
      <w:r>
        <w:t>招商强劲攻势。主要领导</w:t>
      </w:r>
      <w:r>
        <w:t>26</w:t>
      </w:r>
      <w:r>
        <w:t>次赴上海、杭州、广深、北京等地招商、考察</w:t>
      </w:r>
      <w:r>
        <w:t>86</w:t>
      </w:r>
      <w:r>
        <w:t>个项目，促成拓高乐，中国电子等</w:t>
      </w:r>
      <w:r>
        <w:t>61</w:t>
      </w:r>
      <w:r>
        <w:t>个项目签约，德国保赫曼、空天动力、赛巴流体等</w:t>
      </w:r>
      <w:r>
        <w:t>20</w:t>
      </w:r>
      <w:r>
        <w:t>个项目落地。打好招商引资</w:t>
      </w:r>
      <w:r>
        <w:t>“</w:t>
      </w:r>
      <w:r>
        <w:t>三招</w:t>
      </w:r>
      <w:r>
        <w:t>”</w:t>
      </w:r>
      <w:r>
        <w:t>组合拳，为瓯海高质量发展注入新动能新活力。</w:t>
      </w:r>
    </w:p>
    <w:p w:rsidR="000527D3" w:rsidRDefault="000527D3" w:rsidP="000527D3">
      <w:pPr>
        <w:ind w:firstLineChars="200" w:firstLine="420"/>
      </w:pPr>
      <w:r>
        <w:rPr>
          <w:rFonts w:hint="eastAsia"/>
        </w:rPr>
        <w:t>坚持打好“产业培育招”</w:t>
      </w:r>
    </w:p>
    <w:p w:rsidR="000527D3" w:rsidRDefault="000527D3" w:rsidP="000527D3">
      <w:pPr>
        <w:ind w:firstLineChars="200" w:firstLine="420"/>
      </w:pPr>
      <w:r>
        <w:rPr>
          <w:rFonts w:hint="eastAsia"/>
        </w:rPr>
        <w:t>突出全生态招商</w:t>
      </w:r>
    </w:p>
    <w:p w:rsidR="000527D3" w:rsidRDefault="000527D3" w:rsidP="000527D3">
      <w:pPr>
        <w:ind w:firstLineChars="200" w:firstLine="420"/>
      </w:pPr>
      <w:r>
        <w:rPr>
          <w:rFonts w:hint="eastAsia"/>
        </w:rPr>
        <w:t>通过构建生产要素完备、上下游联系紧密、横向互补发展的现代化产业生态。主要以三种模式破解三大难题：一是创新“全生态</w:t>
      </w:r>
      <w:r>
        <w:t>+</w:t>
      </w:r>
      <w:r>
        <w:t>技术入股</w:t>
      </w:r>
      <w:r>
        <w:t>”</w:t>
      </w:r>
      <w:r>
        <w:t>孵化模式。针对高校人才</w:t>
      </w:r>
      <w:r>
        <w:t>“</w:t>
      </w:r>
      <w:r>
        <w:t>有技术、难转化</w:t>
      </w:r>
      <w:r>
        <w:t>”</w:t>
      </w:r>
      <w:r>
        <w:t>堵点，依托李校堃院士团队，锚定大分子药、医疗器械、检验检测三大细分领域，共建百万方中国基因药谷平台，投用全市唯一</w:t>
      </w:r>
      <w:r>
        <w:t>CDMO</w:t>
      </w:r>
      <w:r>
        <w:t>平台、形成浙南唯一</w:t>
      </w:r>
      <w:r>
        <w:t>“CRO-CDMO-CSO”</w:t>
      </w:r>
      <w:r>
        <w:t>生物医药全链条，构建了生命健康产业孵化全生态，吸引凯莱英等</w:t>
      </w:r>
      <w:r>
        <w:t>194</w:t>
      </w:r>
      <w:r>
        <w:t>家高端药企入驻，报件大分子药、医疗器械许可证已超百个。二是创新</w:t>
      </w:r>
      <w:r>
        <w:t>“</w:t>
      </w:r>
      <w:r>
        <w:t>全生态</w:t>
      </w:r>
      <w:r>
        <w:t>+</w:t>
      </w:r>
      <w:r>
        <w:t>合规保障</w:t>
      </w:r>
      <w:r>
        <w:t>”</w:t>
      </w:r>
      <w:r>
        <w:t>集聚模式。针对数据市场</w:t>
      </w:r>
      <w:r>
        <w:t>“</w:t>
      </w:r>
      <w:r>
        <w:t>三不堵点</w:t>
      </w:r>
      <w:r>
        <w:t>”</w:t>
      </w:r>
      <w:r>
        <w:t>，</w:t>
      </w:r>
      <w:r>
        <w:rPr>
          <w:rFonts w:hint="eastAsia"/>
        </w:rPr>
        <w:t>以中国数安港为主平台，打通数据归集、场景谋划、产品加工、登记确权到产品交易全链条，落地医疗、交通等行业性全国数据交易平台，以数据安全体系构建数字经济市场全生态，吸引中国电子、每日互动等</w:t>
      </w:r>
      <w:r>
        <w:t>142</w:t>
      </w:r>
      <w:r>
        <w:t>家企业落地数安港。三是创新</w:t>
      </w:r>
      <w:r>
        <w:t>“</w:t>
      </w:r>
      <w:r>
        <w:t>全生态</w:t>
      </w:r>
      <w:r>
        <w:t>+</w:t>
      </w:r>
      <w:r>
        <w:t>龙头带动</w:t>
      </w:r>
      <w:r>
        <w:t>”</w:t>
      </w:r>
      <w:r>
        <w:t>区域模式。针对中央商务区</w:t>
      </w:r>
      <w:r>
        <w:t>“</w:t>
      </w:r>
      <w:r>
        <w:t>人气不旺</w:t>
      </w:r>
      <w:r>
        <w:t>”</w:t>
      </w:r>
      <w:r>
        <w:t>难题，坚持由区委书记亲自挂帅，依托高力国际龙头运营招商布局，落地总部项目</w:t>
      </w:r>
      <w:r>
        <w:t>13</w:t>
      </w:r>
      <w:r>
        <w:t>个，以龙头效应吸引超</w:t>
      </w:r>
      <w:r>
        <w:t>3000</w:t>
      </w:r>
      <w:r>
        <w:t>家</w:t>
      </w:r>
      <w:r>
        <w:t>MCN</w:t>
      </w:r>
      <w:r>
        <w:t>企业集聚，创成税收亿元楼两幢，跃升为全市生产性服务业和总部经济核心区。</w:t>
      </w:r>
    </w:p>
    <w:p w:rsidR="000527D3" w:rsidRDefault="000527D3" w:rsidP="000527D3">
      <w:pPr>
        <w:ind w:firstLineChars="200" w:firstLine="420"/>
      </w:pPr>
      <w:r>
        <w:rPr>
          <w:rFonts w:hint="eastAsia"/>
        </w:rPr>
        <w:t>坚持打好“磁场引流招”</w:t>
      </w:r>
    </w:p>
    <w:p w:rsidR="000527D3" w:rsidRDefault="000527D3" w:rsidP="000527D3">
      <w:pPr>
        <w:ind w:firstLineChars="200" w:firstLine="420"/>
      </w:pPr>
      <w:r>
        <w:rPr>
          <w:rFonts w:hint="eastAsia"/>
        </w:rPr>
        <w:t>突出全链条招商</w:t>
      </w:r>
    </w:p>
    <w:p w:rsidR="000527D3" w:rsidRDefault="000527D3" w:rsidP="000527D3">
      <w:pPr>
        <w:ind w:firstLineChars="200" w:firstLine="420"/>
      </w:pPr>
      <w:r>
        <w:rPr>
          <w:rFonts w:hint="eastAsia"/>
        </w:rPr>
        <w:t>始终坚持上下楼就是上下游，产业园就是产业链理念，沿链按图索骥精准招商。一方面，聚焦传统产业精准补链。重点以鞋服眼镜等“人的一身”产业为核心，锚定“微笑曲线”向“马脸曲线”转型方向，推动传统产业数字化、智能化改造，做到企业缺什么，就补什么，比如，针对性落地全球缝制设备产销第一的智造服务龙头杰克股份，为鞋服企业提供成套智能化方案，实现绘制、下料、裁剪、组装等全流程数字化。另一方面，聚焦突出短板谋深拓链。传统产业电商销售路子不广，就想方设法帮忙找出路。由区委书记牵头，对接引入希音拼多多</w:t>
      </w:r>
      <w:r>
        <w:t>TEMU</w:t>
      </w:r>
      <w:r>
        <w:t>等头部跨境电商平台巨</w:t>
      </w:r>
      <w:r>
        <w:rPr>
          <w:rFonts w:hint="eastAsia"/>
        </w:rPr>
        <w:t>头开展战略合作，针对性举办需求对接会、推进本地鞋业“品牌出海”，近百家鞋服企业入驻平台、拓宽销路。区长在对空天知行合一航天科技项目开展研判后，通过国企资产西陶小微园为切入点落地研发中心，瓯海航天航空产业新赛道至此拉开序幕。</w:t>
      </w:r>
    </w:p>
    <w:p w:rsidR="000527D3" w:rsidRDefault="000527D3" w:rsidP="000527D3">
      <w:pPr>
        <w:ind w:firstLineChars="200" w:firstLine="420"/>
      </w:pPr>
      <w:r>
        <w:rPr>
          <w:rFonts w:hint="eastAsia"/>
        </w:rPr>
        <w:t>坚持打好</w:t>
      </w:r>
      <w:r>
        <w:t xml:space="preserve"> “</w:t>
      </w:r>
      <w:r>
        <w:t>体系强基招</w:t>
      </w:r>
      <w:r>
        <w:t>”</w:t>
      </w:r>
    </w:p>
    <w:p w:rsidR="000527D3" w:rsidRDefault="000527D3" w:rsidP="000527D3">
      <w:pPr>
        <w:ind w:firstLineChars="200" w:firstLine="420"/>
      </w:pPr>
      <w:r>
        <w:rPr>
          <w:rFonts w:hint="eastAsia"/>
        </w:rPr>
        <w:t>突出全要素招商</w:t>
      </w:r>
    </w:p>
    <w:p w:rsidR="000527D3" w:rsidRDefault="000527D3" w:rsidP="000527D3">
      <w:pPr>
        <w:ind w:firstLineChars="200" w:firstLine="420"/>
      </w:pPr>
      <w:r>
        <w:rPr>
          <w:rFonts w:hint="eastAsia"/>
        </w:rPr>
        <w:t>以提升招商队伍、招商基金、营商环境三大要素为抓手，招商引资工作实现量质齐飞。一是专精队伍强力推进。坚持“一把手”带头研修提升产业认知，以“外行人听起来挺内行，内行人听起来不外行”为标准组建“一个核心</w:t>
      </w:r>
      <w:r>
        <w:t>+</w:t>
      </w:r>
      <w:r>
        <w:t>驻点招商</w:t>
      </w:r>
      <w:r>
        <w:t>+</w:t>
      </w:r>
      <w:r>
        <w:t>平台招商</w:t>
      </w:r>
      <w:r>
        <w:t>”</w:t>
      </w:r>
      <w:r>
        <w:t>招商队伍，做到上到书记区长、下到镇街干部，均能与科学家、企业家面对面无障碍交流。二是招商基金强力保障。以大罗山基金村为牵引，引导金融资本、风投资本深度参与企业培育，畅通</w:t>
      </w:r>
      <w:r>
        <w:t>“</w:t>
      </w:r>
      <w:r>
        <w:t>基金</w:t>
      </w:r>
      <w:r>
        <w:t>+</w:t>
      </w:r>
      <w:r>
        <w:t>创投</w:t>
      </w:r>
      <w:r>
        <w:t>+</w:t>
      </w:r>
      <w:r>
        <w:t>产业</w:t>
      </w:r>
      <w:r>
        <w:t>+</w:t>
      </w:r>
      <w:r>
        <w:t>科技</w:t>
      </w:r>
      <w:r>
        <w:t>”</w:t>
      </w:r>
      <w:r>
        <w:t>全闭环，集聚基金类机构超</w:t>
      </w:r>
      <w:r>
        <w:t>100</w:t>
      </w:r>
      <w:r>
        <w:t>家、资金总规模破</w:t>
      </w:r>
      <w:r>
        <w:t>150</w:t>
      </w:r>
      <w:r>
        <w:t>亿元，推动</w:t>
      </w:r>
      <w:r>
        <w:t>52</w:t>
      </w:r>
      <w:r>
        <w:t>个投融项目进入研判流程、</w:t>
      </w:r>
      <w:r>
        <w:t>3</w:t>
      </w:r>
      <w:r>
        <w:t>个投融</w:t>
      </w:r>
      <w:r>
        <w:rPr>
          <w:rFonts w:hint="eastAsia"/>
        </w:rPr>
        <w:t>项目落地。三是政策服务强力赋能。始终坚持最好资源地块招商、最大限度让利企业，全年实行书记区长“一周一外出”招商机制，推行“企业点单、政府端菜、行业协会起草”模式，实施上市服务全过程、工业空间全保障等“两个健康”“十全十美”硬核举措，实现服务赋能招商。</w:t>
      </w:r>
    </w:p>
    <w:p w:rsidR="000527D3" w:rsidRPr="00BE5C47" w:rsidRDefault="000527D3" w:rsidP="00BE5C47">
      <w:pPr>
        <w:jc w:val="right"/>
      </w:pPr>
      <w:r w:rsidRPr="00BE5C47">
        <w:rPr>
          <w:rFonts w:hint="eastAsia"/>
        </w:rPr>
        <w:t>投资温州</w:t>
      </w:r>
      <w:r>
        <w:rPr>
          <w:rFonts w:hint="eastAsia"/>
        </w:rPr>
        <w:t xml:space="preserve"> 2024-4-1</w:t>
      </w:r>
    </w:p>
    <w:p w:rsidR="000527D3" w:rsidRDefault="000527D3" w:rsidP="0026532B">
      <w:pPr>
        <w:sectPr w:rsidR="000527D3" w:rsidSect="0026532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E7024" w:rsidRDefault="008E7024"/>
    <w:sectPr w:rsidR="008E7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27D3"/>
    <w:rsid w:val="000527D3"/>
    <w:rsid w:val="008E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527D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527D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2024-08-07T07:04:00Z</dcterms:created>
</cp:coreProperties>
</file>