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FA" w:rsidRDefault="00FE1FFA" w:rsidP="005C2624">
      <w:pPr>
        <w:pStyle w:val="1"/>
      </w:pPr>
      <w:r w:rsidRPr="005C2624">
        <w:rPr>
          <w:rFonts w:hint="eastAsia"/>
        </w:rPr>
        <w:t>安庆市“四个聚焦”让社会救助保障更有力有效</w:t>
      </w:r>
    </w:p>
    <w:p w:rsidR="00FE1FFA" w:rsidRDefault="00FE1FFA" w:rsidP="00FE1FFA">
      <w:pPr>
        <w:ind w:firstLineChars="200" w:firstLine="420"/>
      </w:pPr>
      <w:r>
        <w:rPr>
          <w:rFonts w:hint="eastAsia"/>
        </w:rPr>
        <w:t>近年来，安徽省安庆市民政部门坚持改革引领，在建机制、强保障、织密网、补短板上持续发力，初步建成分层分类的社会救助体系。</w:t>
      </w:r>
      <w:r>
        <w:t>2023</w:t>
      </w:r>
      <w:r>
        <w:t>年，全市城乡低保总人数稳定在</w:t>
      </w:r>
      <w:r>
        <w:t>13.55</w:t>
      </w:r>
      <w:r>
        <w:t>万人，实现扩围增效，困难群众基本生活得到有力保障。</w:t>
      </w:r>
    </w:p>
    <w:p w:rsidR="00FE1FFA" w:rsidRDefault="00FE1FFA" w:rsidP="00FE1FFA">
      <w:pPr>
        <w:ind w:firstLineChars="200" w:firstLine="420"/>
      </w:pPr>
      <w:r>
        <w:rPr>
          <w:rFonts w:hint="eastAsia"/>
        </w:rPr>
        <w:t>聚焦兜住底，持续强化制度建设</w:t>
      </w:r>
    </w:p>
    <w:p w:rsidR="00FE1FFA" w:rsidRDefault="00FE1FFA" w:rsidP="00FE1FFA">
      <w:pPr>
        <w:ind w:firstLineChars="200" w:firstLine="420"/>
      </w:pPr>
      <w:r>
        <w:t>2023</w:t>
      </w:r>
      <w:r>
        <w:t>年，安庆市民政局先行先试，探索建立救助对象定期报告、守信激励和失信惩戒机制，进一步完善社会救助制度。结合实际，修订最低生活保障工作操作规程，细化刚性支出扣减、渐退期政策，适度放宽申请救助对象户籍状况、家庭收入、家庭财产等方面的限制，确保符合条件的困难群众应保尽保。</w:t>
      </w:r>
    </w:p>
    <w:p w:rsidR="00FE1FFA" w:rsidRDefault="00FE1FFA" w:rsidP="00FE1FFA">
      <w:pPr>
        <w:ind w:firstLineChars="200" w:firstLine="420"/>
      </w:pPr>
      <w:r>
        <w:rPr>
          <w:rFonts w:hint="eastAsia"/>
        </w:rPr>
        <w:t>同时，安庆市民政局修订《安庆市临时救助工作操作规程》，全面取消临时救助户籍地限制。对基本生活陷入暂时困难的群众，由急难发生地直接实施临时救助；进一步完善乡镇（街道）临时救助备用金制度，探索“先行救助”“一次审批、分次救助”等改革举措，将乡镇（街道）小额临时救助审批额度提高至月低保标准的</w:t>
      </w:r>
      <w:r>
        <w:t>6</w:t>
      </w:r>
      <w:r>
        <w:t>倍。</w:t>
      </w:r>
      <w:r>
        <w:t>2023</w:t>
      </w:r>
      <w:r>
        <w:t>年，全市累计实施临时救助</w:t>
      </w:r>
      <w:r>
        <w:t>7787</w:t>
      </w:r>
      <w:r>
        <w:t>人次，支出救助资金</w:t>
      </w:r>
      <w:r>
        <w:t>2021</w:t>
      </w:r>
      <w:r>
        <w:t>万元。</w:t>
      </w:r>
    </w:p>
    <w:p w:rsidR="00FE1FFA" w:rsidRDefault="00FE1FFA" w:rsidP="00FE1FFA">
      <w:pPr>
        <w:ind w:firstLineChars="200" w:firstLine="420"/>
      </w:pPr>
      <w:r>
        <w:rPr>
          <w:rFonts w:hint="eastAsia"/>
        </w:rPr>
        <w:t>此外，安庆市民政局还完善《安庆市低保边缘家庭和支出型困难家庭认定办法》，强化综合认定和救助帮扶。</w:t>
      </w:r>
      <w:r>
        <w:t>2023</w:t>
      </w:r>
      <w:r>
        <w:t>年，全市累计认定低保边缘家庭和支出型困难家庭</w:t>
      </w:r>
      <w:r>
        <w:t>2.07</w:t>
      </w:r>
      <w:r>
        <w:t>万人，占城乡低保人数的比例为</w:t>
      </w:r>
      <w:r>
        <w:t>15.3%</w:t>
      </w:r>
      <w:r>
        <w:t>。</w:t>
      </w:r>
    </w:p>
    <w:p w:rsidR="00FE1FFA" w:rsidRDefault="00FE1FFA" w:rsidP="00FE1FFA">
      <w:pPr>
        <w:ind w:firstLineChars="200" w:firstLine="420"/>
      </w:pPr>
      <w:r>
        <w:rPr>
          <w:rFonts w:hint="eastAsia"/>
        </w:rPr>
        <w:t>聚焦兜准底，持续深化数字赋能</w:t>
      </w:r>
    </w:p>
    <w:p w:rsidR="00FE1FFA" w:rsidRDefault="00FE1FFA" w:rsidP="00FE1FFA">
      <w:pPr>
        <w:ind w:firstLineChars="200" w:firstLine="420"/>
      </w:pPr>
      <w:r>
        <w:t>2022</w:t>
      </w:r>
      <w:r>
        <w:t>年，安庆市民政局建成全市社会救助大数据平台，加大部门数据共享方式和信息比对频次，细化有关程序，对社会救助在册对象和新申请社会救助人员开展常态化信息比对。截至</w:t>
      </w:r>
      <w:r>
        <w:t>2023</w:t>
      </w:r>
      <w:r>
        <w:t>年年底，平台共录入养老保险、医疗保障、惠农补贴等基础数据</w:t>
      </w:r>
      <w:r>
        <w:t>1340</w:t>
      </w:r>
      <w:r>
        <w:t>万条，民政、人社、农业农村、公积金、残联等</w:t>
      </w:r>
      <w:r>
        <w:t>20</w:t>
      </w:r>
      <w:r>
        <w:t>余个部门实现信息共享。</w:t>
      </w:r>
      <w:r>
        <w:t>2023</w:t>
      </w:r>
      <w:r>
        <w:t>年，全市累计开展家庭经济状况信息核对</w:t>
      </w:r>
      <w:r>
        <w:t>16.85</w:t>
      </w:r>
      <w:r>
        <w:t>万户次、</w:t>
      </w:r>
      <w:r>
        <w:t>43.89</w:t>
      </w:r>
      <w:r>
        <w:t>万人次。</w:t>
      </w:r>
    </w:p>
    <w:p w:rsidR="00FE1FFA" w:rsidRDefault="00FE1FFA" w:rsidP="00FE1FFA">
      <w:pPr>
        <w:ind w:firstLineChars="200" w:firstLine="420"/>
      </w:pPr>
      <w:r>
        <w:rPr>
          <w:rFonts w:hint="eastAsia"/>
        </w:rPr>
        <w:t>不仅如此，市民政局还在市级社会救助大数据平台设置</w:t>
      </w:r>
      <w:r>
        <w:t>4</w:t>
      </w:r>
      <w:r>
        <w:t>个维度、</w:t>
      </w:r>
      <w:r>
        <w:t>20</w:t>
      </w:r>
      <w:r>
        <w:t>项具体指标，及时生成预警信息，跟进采取救助措施。会同乡村振兴、医疗保障等部门，定期开展数据比对，将符合条件的群众及时纳入救助范围，不符合条件的及时退出保障范围。目前，安庆市共有低收入人口</w:t>
      </w:r>
      <w:r>
        <w:t>21.25</w:t>
      </w:r>
      <w:r>
        <w:t>万人，占常住人口的</w:t>
      </w:r>
      <w:r>
        <w:t>4%</w:t>
      </w:r>
      <w:r>
        <w:t>。</w:t>
      </w:r>
    </w:p>
    <w:p w:rsidR="00FE1FFA" w:rsidRDefault="00FE1FFA" w:rsidP="00FE1FFA">
      <w:pPr>
        <w:ind w:firstLineChars="200" w:firstLine="420"/>
      </w:pPr>
      <w:r>
        <w:rPr>
          <w:rFonts w:hint="eastAsia"/>
        </w:rPr>
        <w:t>聚焦兜好底，持续优化救助服务</w:t>
      </w:r>
    </w:p>
    <w:p w:rsidR="00FE1FFA" w:rsidRDefault="00FE1FFA" w:rsidP="00FE1FFA">
      <w:pPr>
        <w:ind w:firstLineChars="200" w:firstLine="420"/>
      </w:pPr>
      <w:r>
        <w:rPr>
          <w:rFonts w:hint="eastAsia"/>
        </w:rPr>
        <w:t>聚焦提升特困人员供养水平，</w:t>
      </w:r>
      <w:r>
        <w:t>2023</w:t>
      </w:r>
      <w:r>
        <w:t>年，安庆市民政局继续全力落实分散供养特困人员委托照料服务，为全体分散供养特困人员购买住院护理保险，有效破解他们住院期间的照料护理难题。会同市发改委完善水电气优惠减免政策，对分散供养特困人员用水量在每月</w:t>
      </w:r>
      <w:r>
        <w:t>8</w:t>
      </w:r>
      <w:r>
        <w:t>立方米以内的，免收水费；对用电量在每月</w:t>
      </w:r>
      <w:r>
        <w:t>10</w:t>
      </w:r>
      <w:r>
        <w:t>度以内的，免收电费；对用气量在每月</w:t>
      </w:r>
      <w:r>
        <w:t>5</w:t>
      </w:r>
      <w:r>
        <w:t>立方米以内的，免收燃气费。结合特困供养服务设施三年改造提升行动，加快县级区域性养老服务中心建设，累计完成</w:t>
      </w:r>
      <w:r>
        <w:t>20</w:t>
      </w:r>
      <w:r>
        <w:t>家特困供养服务机构设施提升改造。</w:t>
      </w:r>
    </w:p>
    <w:p w:rsidR="00FE1FFA" w:rsidRDefault="00FE1FFA" w:rsidP="00FE1FFA">
      <w:pPr>
        <w:ind w:firstLineChars="200" w:firstLine="420"/>
      </w:pPr>
      <w:r>
        <w:rPr>
          <w:rFonts w:hint="eastAsia"/>
        </w:rPr>
        <w:t>聚焦困难群众多层次、多样化需求，安庆市民政局会同市慈善总会印发《关于推进政府救助与慈善救助有效衔接的通知》，完善政府救助与慈善救助衔接和互补机制，通过开展慈善“一日捐”、志愿服务等方式，引导社会力量参与困难群众救助工作。截至目前，全市有各类慈善基金</w:t>
      </w:r>
      <w:r>
        <w:t>87</w:t>
      </w:r>
      <w:r>
        <w:t>家；成立村（社区）</w:t>
      </w:r>
      <w:r>
        <w:t>“</w:t>
      </w:r>
      <w:r>
        <w:t>救急难</w:t>
      </w:r>
      <w:r>
        <w:t>”</w:t>
      </w:r>
      <w:r>
        <w:t>互助社</w:t>
      </w:r>
      <w:r>
        <w:t>1555</w:t>
      </w:r>
      <w:r>
        <w:t>家，实现全覆盖。</w:t>
      </w:r>
      <w:r>
        <w:t>2024</w:t>
      </w:r>
      <w:r>
        <w:t>年春节前夕，市民政局和市慈善总会联合开展</w:t>
      </w:r>
      <w:r>
        <w:t>“</w:t>
      </w:r>
      <w:r>
        <w:t>情系民生，宜起助你</w:t>
      </w:r>
      <w:r>
        <w:t>”</w:t>
      </w:r>
      <w:r>
        <w:t>送温暖活动，惠及</w:t>
      </w:r>
      <w:r>
        <w:t>1562</w:t>
      </w:r>
      <w:r>
        <w:t>户低保家庭和</w:t>
      </w:r>
      <w:r>
        <w:t>154</w:t>
      </w:r>
      <w:r>
        <w:t>名分散供养特困人员。</w:t>
      </w:r>
    </w:p>
    <w:p w:rsidR="00FE1FFA" w:rsidRDefault="00FE1FFA" w:rsidP="00FE1FFA">
      <w:pPr>
        <w:ind w:firstLineChars="200" w:firstLine="420"/>
      </w:pPr>
      <w:r>
        <w:rPr>
          <w:rFonts w:hint="eastAsia"/>
        </w:rPr>
        <w:t>聚焦兜稳底，持续夯实基础支撑</w:t>
      </w:r>
    </w:p>
    <w:p w:rsidR="00FE1FFA" w:rsidRDefault="00FE1FFA" w:rsidP="00FE1FFA">
      <w:pPr>
        <w:ind w:firstLineChars="200" w:firstLine="420"/>
      </w:pPr>
      <w:r>
        <w:rPr>
          <w:rFonts w:hint="eastAsia"/>
        </w:rPr>
        <w:t>安庆市民政局每年主动对接市、县财政部门，按救助对象人数和补助水平等因素，年初预算安排城乡低保、特困供养、临时救助及社会救助购买服务等经费，年度资金发放不足部分由县财政足额兜底保障。</w:t>
      </w:r>
      <w:r>
        <w:t>2023</w:t>
      </w:r>
      <w:r>
        <w:t>年，全市累计发放社会救助资金</w:t>
      </w:r>
      <w:r>
        <w:t>10.39</w:t>
      </w:r>
      <w:r>
        <w:t>亿元，有效实现应保尽保、按标施保。</w:t>
      </w:r>
    </w:p>
    <w:p w:rsidR="00FE1FFA" w:rsidRDefault="00FE1FFA" w:rsidP="00FE1FFA">
      <w:pPr>
        <w:ind w:firstLineChars="200" w:firstLine="420"/>
      </w:pPr>
      <w:r>
        <w:rPr>
          <w:rFonts w:hint="eastAsia"/>
        </w:rPr>
        <w:t>为进一步夯实基层民政工作基础，安庆市根据辖区乡镇（街道）职能转变和服务能力建设实际，在村级设立社会救助协理员</w:t>
      </w:r>
      <w:r>
        <w:t>1573</w:t>
      </w:r>
      <w:r>
        <w:t>人，</w:t>
      </w:r>
      <w:r>
        <w:t>2023</w:t>
      </w:r>
      <w:r>
        <w:t>年组织业务培训</w:t>
      </w:r>
      <w:r>
        <w:t>7</w:t>
      </w:r>
      <w:r>
        <w:t>批次，覆盖县、乡、村三级社会救助经办人员。指导各地认真开展社会救助政策宣传月活动，发放各类社会救助政策宣传资料</w:t>
      </w:r>
      <w:r>
        <w:t>5</w:t>
      </w:r>
      <w:r>
        <w:t>万余份，组织专场活动</w:t>
      </w:r>
      <w:r>
        <w:t>30</w:t>
      </w:r>
      <w:r>
        <w:t>余场，切实提高群众对社会救助政策的知晓率和满意度。</w:t>
      </w:r>
    </w:p>
    <w:p w:rsidR="00FE1FFA" w:rsidRDefault="00FE1FFA" w:rsidP="00FE1FFA">
      <w:pPr>
        <w:ind w:firstLineChars="200" w:firstLine="420"/>
      </w:pPr>
      <w:r>
        <w:rPr>
          <w:rFonts w:hint="eastAsia"/>
        </w:rPr>
        <w:t>安庆市民政局还扎实开展社会救助综合治理和专项治理“回头看”，定期对各县（市、区）开展督查，动态掌握各地工作推进情况；组织第三方机构开展社会救助绩效评价，摸排基层政策落实情况；会同纪检监察部门开展社会救助工作县际交叉检查。</w:t>
      </w:r>
      <w:r>
        <w:t>2023</w:t>
      </w:r>
      <w:r>
        <w:t>年，共抽查</w:t>
      </w:r>
      <w:r>
        <w:t>23</w:t>
      </w:r>
      <w:r>
        <w:t>个乡镇（街道）、</w:t>
      </w:r>
      <w:r>
        <w:t>44</w:t>
      </w:r>
      <w:r>
        <w:t>个村（社区）和</w:t>
      </w:r>
      <w:r>
        <w:t>10</w:t>
      </w:r>
      <w:r>
        <w:t>个特困人员集中供养服务机构，实地入户走访困难群众</w:t>
      </w:r>
      <w:r>
        <w:t>132</w:t>
      </w:r>
      <w:r>
        <w:t>户。</w:t>
      </w:r>
    </w:p>
    <w:p w:rsidR="00FE1FFA" w:rsidRDefault="00FE1FFA" w:rsidP="005C2624">
      <w:pPr>
        <w:jc w:val="right"/>
      </w:pPr>
      <w:r w:rsidRPr="005C2624">
        <w:rPr>
          <w:rFonts w:hint="eastAsia"/>
        </w:rPr>
        <w:t>安庆市民政局</w:t>
      </w:r>
      <w:r>
        <w:rPr>
          <w:rFonts w:hint="eastAsia"/>
        </w:rPr>
        <w:t xml:space="preserve"> 2024-3-27</w:t>
      </w:r>
    </w:p>
    <w:p w:rsidR="00FE1FFA" w:rsidRDefault="00FE1FFA" w:rsidP="00B21948">
      <w:pPr>
        <w:sectPr w:rsidR="00FE1FFA" w:rsidSect="00B2194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304AC" w:rsidRDefault="006304AC"/>
    <w:sectPr w:rsidR="00630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1FFA"/>
    <w:rsid w:val="006304AC"/>
    <w:rsid w:val="00FE1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E1FF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E1FF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Company>Microsoft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2024-07-17T07:27:00Z</dcterms:created>
</cp:coreProperties>
</file>