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ED" w:rsidRDefault="006D16ED" w:rsidP="00D14A11">
      <w:pPr>
        <w:pStyle w:val="1"/>
      </w:pPr>
      <w:r w:rsidRPr="00D14A11">
        <w:rPr>
          <w:rFonts w:hint="eastAsia"/>
        </w:rPr>
        <w:t>漯河：多项并举强化自然资源要素保障</w:t>
      </w:r>
    </w:p>
    <w:p w:rsidR="006D16ED" w:rsidRDefault="006D16ED" w:rsidP="006D16ED">
      <w:pPr>
        <w:ind w:firstLineChars="200" w:firstLine="420"/>
      </w:pPr>
      <w:r>
        <w:rPr>
          <w:rFonts w:hint="eastAsia"/>
        </w:rPr>
        <w:t>今年以来，河南漯河市自然资源和规划部门立足严守资源安全底线、强化国土空间引领、精准统筹资源保障、促进绿色低碳发展、持续强化基础支撑的工作定位，切实推进自然资源高水平保护、高效率利用，通过多项举措强化自然资源要素保障。</w:t>
      </w:r>
    </w:p>
    <w:p w:rsidR="006D16ED" w:rsidRDefault="006D16ED" w:rsidP="006D16ED">
      <w:pPr>
        <w:ind w:firstLineChars="200" w:firstLine="420"/>
      </w:pPr>
      <w:r>
        <w:rPr>
          <w:rFonts w:hint="eastAsia"/>
        </w:rPr>
        <w:t>坚持底线思维、系统思维，突出自然资源和规划要素保障服务作用。抓好重大项目用地保障，对</w:t>
      </w:r>
      <w:r>
        <w:t>2024</w:t>
      </w:r>
      <w:r>
        <w:t>年项目早安排，靠前服务，建立与行业主管部门和项目单位的常态化联络机制，聚焦省市重点项目、</w:t>
      </w:r>
      <w:r>
        <w:t>“</w:t>
      </w:r>
      <w:r>
        <w:t>三个一批</w:t>
      </w:r>
      <w:r>
        <w:t>”</w:t>
      </w:r>
      <w:r>
        <w:t>项目、</w:t>
      </w:r>
      <w:r>
        <w:t>“</w:t>
      </w:r>
      <w:r>
        <w:t>万人助万企</w:t>
      </w:r>
      <w:r>
        <w:t>”</w:t>
      </w:r>
      <w:r>
        <w:t>项目等重大基础设施项目和民生工程，实行计划指标向重点项目、重点区域倾斜，积极争取省级统筹</w:t>
      </w:r>
      <w:r>
        <w:t>“</w:t>
      </w:r>
      <w:r>
        <w:t>蓄水池</w:t>
      </w:r>
      <w:r>
        <w:t>”</w:t>
      </w:r>
      <w:r>
        <w:t>的分配指标，确保项目计划指标应配必配。</w:t>
      </w:r>
    </w:p>
    <w:p w:rsidR="006D16ED" w:rsidRDefault="006D16ED" w:rsidP="006D16ED">
      <w:pPr>
        <w:ind w:firstLineChars="200" w:firstLine="420"/>
      </w:pPr>
      <w:r>
        <w:rPr>
          <w:rFonts w:hint="eastAsia"/>
        </w:rPr>
        <w:t>强化城市规划引领，聚焦构建新发展格局。围绕提升城市品质、增强城市活力、塑造城市特色，起草修订漯河市规划技术导则，制定完善相关规划管理规范性文件，切实推动建立集中统一的规划编制管理机制，为各类开发建设活动提供用地空间，保障重大产业平台、产业园区、重要基础设施“落图落地”，保障漯河市高质量发展为主线，推动空间布局更加有序、规划执行更加有力、空间治理更加有效。加快临颍县、经开区、源汇区、西城区等各个县区国土空间总体规划报批，抓好省级城镇详细规划试点工作，统筹开展市级国土空间专项规划编制，高标准做好开发区国土空间规划编制，全面推进乡镇国土空间规划编制报批，加强村庄规划编制分类指导，为漯河市高质量发展和现代化建设提供有力空间保障。</w:t>
      </w:r>
    </w:p>
    <w:p w:rsidR="006D16ED" w:rsidRDefault="006D16ED" w:rsidP="006D16ED">
      <w:pPr>
        <w:ind w:firstLineChars="200" w:firstLine="420"/>
      </w:pPr>
      <w:r>
        <w:rPr>
          <w:rFonts w:hint="eastAsia"/>
        </w:rPr>
        <w:t>坚决落实最严格的耕地保护制度，确保守牢漯河市耕地保护红线。从严开展各类专项整治，严防新增耕地“非农化”“非粮化”问题。以科技动能助推执法监察，拓展“天眼</w:t>
      </w:r>
      <w:r>
        <w:t>+</w:t>
      </w:r>
      <w:r>
        <w:t>自然资源</w:t>
      </w:r>
      <w:r>
        <w:t>”</w:t>
      </w:r>
      <w:r>
        <w:t>应用场景，新的执法监察巡查移动终端、</w:t>
      </w:r>
      <w:r>
        <w:t>“</w:t>
      </w:r>
      <w:r>
        <w:t>国土调查云</w:t>
      </w:r>
      <w:r>
        <w:t>”</w:t>
      </w:r>
      <w:r>
        <w:t>、</w:t>
      </w:r>
      <w:r>
        <w:t>“</w:t>
      </w:r>
      <w:r>
        <w:t>掌上一张图</w:t>
      </w:r>
      <w:r>
        <w:t>”</w:t>
      </w:r>
      <w:r>
        <w:t>、</w:t>
      </w:r>
      <w:r>
        <w:t>“</w:t>
      </w:r>
      <w:r>
        <w:t>天眼</w:t>
      </w:r>
      <w:r>
        <w:t>”</w:t>
      </w:r>
      <w:r>
        <w:t>等科技手段，坚决遏制新增违法建设用地，落实落细田长制，夯实自然资源网格化管理。</w:t>
      </w:r>
    </w:p>
    <w:p w:rsidR="006D16ED" w:rsidRDefault="006D16ED" w:rsidP="006D16ED">
      <w:pPr>
        <w:ind w:firstLineChars="200" w:firstLine="420"/>
      </w:pPr>
      <w:r>
        <w:rPr>
          <w:rFonts w:hint="eastAsia"/>
        </w:rPr>
        <w:t>全力实施土地管理“六统一”模式，建立“一个池子蓄水、一个龙头出水”的管控格局。科学制定土地储备规划，适时推进收储项目，为下一步土地收储提供有力支撑，促进土地资源集约高效利用。将继续贯彻落实“</w:t>
      </w:r>
      <w:r>
        <w:t>1+N”</w:t>
      </w:r>
      <w:r>
        <w:t>政策体系，严格执行规划用地标准、城镇开发边界扩展系数及规划管控要求，鼓励标准化厂房建设，释放更多发展空间，为我市实体经济平稳健康发展提供有力保障。</w:t>
      </w:r>
    </w:p>
    <w:p w:rsidR="006D16ED" w:rsidRDefault="006D16ED" w:rsidP="006D16ED">
      <w:pPr>
        <w:ind w:firstLineChars="200" w:firstLine="420"/>
      </w:pPr>
      <w:r>
        <w:rPr>
          <w:rFonts w:hint="eastAsia"/>
        </w:rPr>
        <w:t>坚持节约优先、保护优先、自然恢复的方针，实施山水林田湖草沙一体化保护和系统治理。落实科学绿化试点示范省建设任务，建立适宜造林空间数据库。推动自然保护地体系建设工作和野生动植物保护，开展林草生态综合监测、森林资源普查、草原有害生物普查。完善“林长</w:t>
      </w:r>
      <w:r>
        <w:t>+</w:t>
      </w:r>
      <w:r>
        <w:t>三长</w:t>
      </w:r>
      <w:r>
        <w:t>”</w:t>
      </w:r>
      <w:r>
        <w:t>工作机制，推进森林城市建设、乡村绿化美化、古树名木保护等工作。</w:t>
      </w:r>
    </w:p>
    <w:p w:rsidR="006D16ED" w:rsidRPr="00D14A11" w:rsidRDefault="006D16ED" w:rsidP="00D14A11">
      <w:pPr>
        <w:jc w:val="right"/>
      </w:pPr>
      <w:r>
        <w:rPr>
          <w:rFonts w:hint="eastAsia"/>
        </w:rPr>
        <w:t>腾讯网</w:t>
      </w:r>
      <w:r>
        <w:rPr>
          <w:rFonts w:hint="eastAsia"/>
        </w:rPr>
        <w:t xml:space="preserve"> 2024-3-21</w:t>
      </w:r>
    </w:p>
    <w:p w:rsidR="006D16ED" w:rsidRDefault="006D16ED" w:rsidP="009D7A0A">
      <w:pPr>
        <w:sectPr w:rsidR="006D16ED" w:rsidSect="009D7A0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22DCD" w:rsidRDefault="00A22DCD"/>
    <w:sectPr w:rsidR="00A22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16ED"/>
    <w:rsid w:val="006D16ED"/>
    <w:rsid w:val="00A22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D16E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D16E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>Microsoft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2024-07-17T07:19:00Z</dcterms:created>
</cp:coreProperties>
</file>