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D2" w:rsidRDefault="006C48D2" w:rsidP="00FB7332">
      <w:pPr>
        <w:pStyle w:val="1"/>
      </w:pPr>
      <w:r w:rsidRPr="008F779B">
        <w:rPr>
          <w:rFonts w:hint="eastAsia"/>
        </w:rPr>
        <w:t>北京朝阳区发布</w:t>
      </w:r>
      <w:r w:rsidRPr="008F779B">
        <w:t>50项任务持续优化营商环境</w:t>
      </w:r>
    </w:p>
    <w:p w:rsidR="006C48D2" w:rsidRDefault="006C48D2" w:rsidP="006C48D2">
      <w:pPr>
        <w:ind w:firstLineChars="200" w:firstLine="420"/>
        <w:jc w:val="left"/>
      </w:pPr>
      <w:r>
        <w:t>6</w:t>
      </w:r>
      <w:r>
        <w:t>月</w:t>
      </w:r>
      <w:r>
        <w:t>4</w:t>
      </w:r>
      <w:r>
        <w:t>日，记者从</w:t>
      </w:r>
      <w:r>
        <w:t>2024</w:t>
      </w:r>
      <w:r>
        <w:t>北京</w:t>
      </w:r>
      <w:r>
        <w:t>CBD</w:t>
      </w:r>
      <w:r>
        <w:t>论坛</w:t>
      </w:r>
      <w:r>
        <w:t>“</w:t>
      </w:r>
      <w:r>
        <w:t>北京朝阳推动高质量发展</w:t>
      </w:r>
      <w:r>
        <w:t>——</w:t>
      </w:r>
      <w:r>
        <w:t>优化营商环境</w:t>
      </w:r>
      <w:r>
        <w:t>”</w:t>
      </w:r>
      <w:r>
        <w:t>主题新闻发布会上获悉，北京市朝阳区拥有市场主体</w:t>
      </w:r>
      <w:r>
        <w:t>37</w:t>
      </w:r>
      <w:r>
        <w:t>万余家，居全市各区首位。今年</w:t>
      </w:r>
      <w:r>
        <w:t>6</w:t>
      </w:r>
      <w:r>
        <w:t>月，朝阳区制定《</w:t>
      </w:r>
      <w:r>
        <w:t>2024</w:t>
      </w:r>
      <w:r>
        <w:t>年朝阳区全面优化营商环境工作要点》（简称</w:t>
      </w:r>
      <w:r>
        <w:t>“</w:t>
      </w:r>
      <w:r>
        <w:t>工作要点</w:t>
      </w:r>
      <w:r>
        <w:t>”</w:t>
      </w:r>
      <w:r>
        <w:t>），共包含九个部分</w:t>
      </w:r>
      <w:r>
        <w:t>50</w:t>
      </w:r>
      <w:r>
        <w:t>项任务，持续推进国际一流营商环境建设。</w:t>
      </w:r>
    </w:p>
    <w:p w:rsidR="006C48D2" w:rsidRDefault="006C48D2" w:rsidP="006C48D2">
      <w:pPr>
        <w:ind w:firstLineChars="200" w:firstLine="420"/>
        <w:jc w:val="left"/>
      </w:pPr>
      <w:r>
        <w:t>50</w:t>
      </w:r>
      <w:r>
        <w:t>项任务持续优化营商环境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朝阳区发展改革委副主任麻国栋介绍，在打造高效规范、平等竞争的市场环境方面，工作要点提出严格执行市场准入制度、巩固商事制度改革成果等</w:t>
      </w:r>
      <w:r>
        <w:t>5</w:t>
      </w:r>
      <w:r>
        <w:t>项任务，全面清理各类隐性门槛和壁垒，加快推进政府采购全流程电子化，拓宽外资企业设立变更</w:t>
      </w:r>
      <w:r>
        <w:t>“</w:t>
      </w:r>
      <w:r>
        <w:t>全程网办</w:t>
      </w:r>
      <w:r>
        <w:t>”</w:t>
      </w:r>
      <w:r>
        <w:t>范围，着力降低制度性交易成本。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在打造良法善治的法治环境方面，工作要点提出深入推进社会信用体系建设、提升监管执法质效等</w:t>
      </w:r>
      <w:r>
        <w:t>6</w:t>
      </w:r>
      <w:r>
        <w:t>项任务，发布容错纠错清单</w:t>
      </w:r>
      <w:r>
        <w:t>3.0</w:t>
      </w:r>
      <w:r>
        <w:t>版，深化繁简分流改革，加大知识产权保护力度，持续推进法治政府建设。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在打造自由便利的投资贸易环境方面，工作要点提出营造公开透明可预期的外商投资环境、提升贸易便利化水平等</w:t>
      </w:r>
      <w:r>
        <w:t>5</w:t>
      </w:r>
      <w:r>
        <w:t>项任务，推动</w:t>
      </w:r>
      <w:r>
        <w:t>B</w:t>
      </w:r>
      <w:r>
        <w:t>型保税物流中心建设，发挥京港洽谈会等大型活动作用，提升外国人消费便利度，增强朝阳区国际影响力和竞争力。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在打造暖心高效的政务服务环境方面，工作要点提出“高效办成一件事”、推进政务服务标准化建设等</w:t>
      </w:r>
      <w:r>
        <w:t>6</w:t>
      </w:r>
      <w:r>
        <w:t>项任务，推出更多</w:t>
      </w:r>
      <w:r>
        <w:t>“</w:t>
      </w:r>
      <w:r>
        <w:t>一件事</w:t>
      </w:r>
      <w:r>
        <w:t>”</w:t>
      </w:r>
      <w:r>
        <w:t>集成办事场景，增强线上线下帮办代办服务能力，一站式为企业提供政策服务，全方位优化利企便民服务。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在打造智慧便捷的数字社会环境方面，工作要点提出培育壮大数字经济主导产业、推动数据基础制度先行区建设等</w:t>
      </w:r>
      <w:r>
        <w:t>7</w:t>
      </w:r>
      <w:r>
        <w:t>项任务，落实数据跨境流动等服务机制，推进朝阳区人工智能产教融合基地建设，提升北京国际大数据交易所能级，强化数字政务建设，夯实智慧城市</w:t>
      </w:r>
      <w:r>
        <w:t>“</w:t>
      </w:r>
      <w:r>
        <w:t>数字底座</w:t>
      </w:r>
      <w:r>
        <w:t>”</w:t>
      </w:r>
      <w:r>
        <w:t>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在打造开放包容的人文环境方面，工作要点提出加大高水平科技人才引进培育力度、强化企业主动精准服务等</w:t>
      </w:r>
      <w:r>
        <w:t>9</w:t>
      </w:r>
      <w:r>
        <w:t>项任务，建设宜居宜业人才社区，不断完善</w:t>
      </w:r>
      <w:r>
        <w:t>“</w:t>
      </w:r>
      <w:r>
        <w:t>服务包</w:t>
      </w:r>
      <w:r>
        <w:t>”“</w:t>
      </w:r>
      <w:r>
        <w:t>服务管家</w:t>
      </w:r>
      <w:r>
        <w:t>”</w:t>
      </w:r>
      <w:r>
        <w:t>机制，提升涉外场所服务人员能力，优化国际语言环境建设，构筑</w:t>
      </w:r>
      <w:r>
        <w:t>“</w:t>
      </w:r>
      <w:r>
        <w:t>近悦远来</w:t>
      </w:r>
      <w:r>
        <w:t>”</w:t>
      </w:r>
      <w:r>
        <w:t>强磁场。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在推进京津冀协同发展方面，工作要点提出提升科技创新服务、优化京津冀产业发展生态等</w:t>
      </w:r>
      <w:r>
        <w:t>8</w:t>
      </w:r>
      <w:r>
        <w:t>项任务，强化科技企业孵化和服务，加强产业空间资源统筹，推动京津冀国家技术创新中心在朝阳区落地，深化三地间商事制度改革、公共服务、联合执法等方面的合作，共同构建区域经济发展新动能。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上线</w:t>
      </w:r>
      <w:r>
        <w:t>62</w:t>
      </w:r>
      <w:r>
        <w:t>个</w:t>
      </w:r>
      <w:r>
        <w:t>“</w:t>
      </w:r>
      <w:r>
        <w:t>一件事</w:t>
      </w:r>
      <w:r>
        <w:t>”</w:t>
      </w:r>
      <w:r>
        <w:t>场景</w:t>
      </w:r>
      <w:r>
        <w:t xml:space="preserve"> </w:t>
      </w:r>
      <w:r>
        <w:t>办理时限压减</w:t>
      </w:r>
      <w:r>
        <w:t>83%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朝阳区政务服务局副局长刘知津介绍：“朝阳区用两项行动推动营商环境持续优化，三个举措启动集成化场景落地，在三个方面引导数智化赛道不断精进。”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“两项行动”即打造“朝我说”品牌、完善综合服务窗口“软环境”。目前，“朝我说”品牌已经形成集中效应，高效解决企业诉求，畅通各类改革堵点难点直达反馈渠道。各类综合大厅、街乡窗口全部实现智能化焕新升级和标准化打造，线下办事环境得到持续优化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“三个举措”即“一业一证”“一件事一次办”和国际人才一站式应用场景的集成化落地。目前，朝阳区为企业提供“一业一证”办理，涉及行业达</w:t>
      </w:r>
      <w:r>
        <w:t>40</w:t>
      </w:r>
      <w:r>
        <w:t>个。通过业务整合、流程再造、数据共享，共上线</w:t>
      </w:r>
      <w:r>
        <w:t>62</w:t>
      </w:r>
      <w:r>
        <w:t>个</w:t>
      </w:r>
      <w:r>
        <w:t>“</w:t>
      </w:r>
      <w:r>
        <w:t>一件事</w:t>
      </w:r>
      <w:r>
        <w:t>”</w:t>
      </w:r>
      <w:r>
        <w:t>场景，实现办理时限压减</w:t>
      </w:r>
      <w:r>
        <w:t>83%</w:t>
      </w:r>
      <w:r>
        <w:t>，申报材料压减</w:t>
      </w:r>
      <w:r>
        <w:t>38%</w:t>
      </w:r>
      <w:r>
        <w:t>。在线下设立</w:t>
      </w:r>
      <w:r>
        <w:t>“</w:t>
      </w:r>
      <w:r>
        <w:t>举办大型活动审批</w:t>
      </w:r>
      <w:r>
        <w:t>”</w:t>
      </w:r>
      <w:r>
        <w:t>综合窗口，实现全市首例大型活动</w:t>
      </w:r>
      <w:r>
        <w:t>“</w:t>
      </w:r>
      <w:r>
        <w:t>一件事</w:t>
      </w:r>
      <w:r>
        <w:t>”</w:t>
      </w:r>
      <w:r>
        <w:t>的审批在朝阳区落地。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“三个方面”即全程网办、不见面咨询、大数据监测。依托数字政务一体化平台、数据共享交换功能，区级事项实现“全程网办”</w:t>
      </w:r>
      <w:r>
        <w:t>393</w:t>
      </w:r>
      <w:r>
        <w:t>项。通过一体化数字平台，融合线上线下咨询聚道，为群众提供智慧、高效、便捷、优质的</w:t>
      </w:r>
      <w:r>
        <w:t>“</w:t>
      </w:r>
      <w:r>
        <w:t>不见面</w:t>
      </w:r>
      <w:r>
        <w:t>”</w:t>
      </w:r>
      <w:r>
        <w:t>咨询服务。依托大数据监测平台，从窗口、电话、微信公众号、自助服务终端机等多个渠道，收集群众</w:t>
      </w:r>
      <w:r>
        <w:t>“</w:t>
      </w:r>
      <w:r>
        <w:t>急难愁盼</w:t>
      </w:r>
      <w:r>
        <w:t>”</w:t>
      </w:r>
      <w:r>
        <w:t>的咨询事项，更加精准地响应企业群众需求。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共设置</w:t>
      </w:r>
      <w:r>
        <w:t>56</w:t>
      </w:r>
      <w:r>
        <w:t>个外语服务窗口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北京朝阳作为首都对外交往的重要窗口，吸引不少外籍人士在这里工作生活，从政务服务领域朝阳区可以给外国人提供哪些便利服务呢？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朝阳区政务服务局副局长刘知津介绍，通过已设立的</w:t>
      </w:r>
      <w:r>
        <w:t>8</w:t>
      </w:r>
      <w:r>
        <w:t>个国际人才一站式服务平台站点，整合工作许可、居留许可、高层次人才评审认定、人才引进、归侨华侨侨眷身份认定、劳动人事争议仲裁申请、外国企业常驻代表机构登记等</w:t>
      </w:r>
      <w:r>
        <w:t>18</w:t>
      </w:r>
      <w:r>
        <w:t>个部门</w:t>
      </w:r>
      <w:r>
        <w:t>70</w:t>
      </w:r>
      <w:r>
        <w:t>个事项，全部一站可办，尤其是</w:t>
      </w:r>
      <w:r>
        <w:t>“</w:t>
      </w:r>
      <w:r>
        <w:t>两证联办</w:t>
      </w:r>
      <w:r>
        <w:t>”</w:t>
      </w:r>
      <w:r>
        <w:t>，可以做到一次性办好工作和居留两个事项，大大方便外籍人士来朝阳居住生活。仅今年</w:t>
      </w:r>
      <w:r>
        <w:t>1</w:t>
      </w:r>
      <w:r>
        <w:t>至</w:t>
      </w:r>
      <w:r>
        <w:t>4</w:t>
      </w:r>
      <w:r>
        <w:t>月，</w:t>
      </w:r>
      <w:r>
        <w:t>“</w:t>
      </w:r>
      <w:r>
        <w:t>国际人才一站式服务平台</w:t>
      </w:r>
      <w:r>
        <w:t>”</w:t>
      </w:r>
      <w:r>
        <w:t>就办理各类业务</w:t>
      </w:r>
      <w:r>
        <w:t>6300</w:t>
      </w:r>
      <w:r>
        <w:t>余件。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朝阳区在各级各类政务服务大厅共设置</w:t>
      </w:r>
      <w:r>
        <w:t>56</w:t>
      </w:r>
      <w:r>
        <w:t>个外语服务窗口、</w:t>
      </w:r>
      <w:r>
        <w:t>902</w:t>
      </w:r>
      <w:r>
        <w:t>处双语导视标识、</w:t>
      </w:r>
      <w:r>
        <w:t>626</w:t>
      </w:r>
      <w:r>
        <w:t>处双语窗口标识，</w:t>
      </w:r>
      <w:r>
        <w:t>100</w:t>
      </w:r>
      <w:r>
        <w:t>多位外语服务人员提供服务，大幅提升国际化服务水平。在此基础上，为方便国外友人，在区级大厅、</w:t>
      </w:r>
      <w:r>
        <w:t>CBD</w:t>
      </w:r>
      <w:r>
        <w:t>大厅、三里屯、麦子店、望京街道等地建设</w:t>
      </w:r>
      <w:r>
        <w:t>8</w:t>
      </w:r>
      <w:r>
        <w:t>处服务点。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外国人可通过永久居留许可证、护照登录朝阳区政务服务网进行事项预约和申报。例如可以通过护照登录</w:t>
      </w:r>
      <w:r>
        <w:t>e</w:t>
      </w:r>
      <w:r>
        <w:t>窗通，进行企业开办申请。</w:t>
      </w:r>
      <w:r>
        <w:t>“</w:t>
      </w:r>
      <w:r>
        <w:t>朝阳政务</w:t>
      </w:r>
      <w:r>
        <w:t>”</w:t>
      </w:r>
      <w:r>
        <w:t>微信公众号开设国际人才服务专栏，设置出入境、创业就业、服务保障、工作许可、人才认定、引进落户六大板块，为有需求的国际人才、外籍人士提供网上查询、网上预约、网上申报、办理进度查询等服务。</w:t>
      </w:r>
    </w:p>
    <w:p w:rsidR="006C48D2" w:rsidRDefault="006C48D2" w:rsidP="006C48D2">
      <w:pPr>
        <w:ind w:firstLineChars="200" w:firstLine="420"/>
        <w:jc w:val="left"/>
      </w:pPr>
      <w:r>
        <w:rPr>
          <w:rFonts w:hint="eastAsia"/>
        </w:rPr>
        <w:t>“我们将继续深入推进国际语言环境建设和国际化政务服务水平提升，给予企业、群众更准确、友好和便捷的服务，让海外人员来朝阳办事‘易懂、能办、便捷’，感受到朝阳区良好的政务服务环境。”刘知津介绍道。</w:t>
      </w:r>
    </w:p>
    <w:p w:rsidR="006C48D2" w:rsidRDefault="006C48D2" w:rsidP="006C48D2">
      <w:pPr>
        <w:ind w:firstLineChars="200" w:firstLine="420"/>
        <w:jc w:val="right"/>
      </w:pPr>
      <w:r w:rsidRPr="008F779B">
        <w:t>央广网</w:t>
      </w:r>
      <w:r>
        <w:rPr>
          <w:rFonts w:hint="eastAsia"/>
        </w:rPr>
        <w:t>2024-6-4</w:t>
      </w:r>
    </w:p>
    <w:p w:rsidR="006C48D2" w:rsidRDefault="006C48D2" w:rsidP="00B807C6">
      <w:pPr>
        <w:sectPr w:rsidR="006C48D2" w:rsidSect="00B807C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32DDF" w:rsidRDefault="00832DDF"/>
    <w:sectPr w:rsidR="0083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8D2"/>
    <w:rsid w:val="006C48D2"/>
    <w:rsid w:val="0083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C48D2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C48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2024-07-08T01:38:00Z</dcterms:created>
</cp:coreProperties>
</file>