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B30" w:rsidRDefault="00503B30" w:rsidP="00D315AB">
      <w:pPr>
        <w:pStyle w:val="1"/>
      </w:pPr>
      <w:r>
        <w:rPr>
          <w:rFonts w:hint="eastAsia"/>
        </w:rPr>
        <w:t>襄阳市审计局</w:t>
      </w:r>
      <w:r>
        <w:t>2023年工作</w:t>
      </w:r>
      <w:r>
        <w:rPr>
          <w:rFonts w:hint="eastAsia"/>
        </w:rPr>
        <w:t>发挥审计监督职能</w:t>
      </w:r>
      <w:r>
        <w:t xml:space="preserve"> 服务地方高质量发展</w:t>
      </w:r>
    </w:p>
    <w:p w:rsidR="00503B30" w:rsidRDefault="00503B30" w:rsidP="00503B30">
      <w:pPr>
        <w:ind w:firstLineChars="200" w:firstLine="420"/>
      </w:pPr>
      <w:r>
        <w:rPr>
          <w:rFonts w:hint="eastAsia"/>
        </w:rPr>
        <w:t>全年完成计划项目</w:t>
      </w:r>
      <w:r>
        <w:t>89</w:t>
      </w:r>
      <w:r>
        <w:t>个、交办配合事项</w:t>
      </w:r>
      <w:r>
        <w:t>15</w:t>
      </w:r>
      <w:r>
        <w:t>项</w:t>
      </w:r>
      <w:r>
        <w:t>24</w:t>
      </w:r>
      <w:r>
        <w:t>个，查出主要问题金额</w:t>
      </w:r>
      <w:r>
        <w:t>133.67</w:t>
      </w:r>
      <w:r>
        <w:t>亿元，促进增收节支、挽回损失和规范管理资金</w:t>
      </w:r>
      <w:r>
        <w:t>12.52</w:t>
      </w:r>
      <w:r>
        <w:t>亿元。</w:t>
      </w:r>
    </w:p>
    <w:p w:rsidR="00503B30" w:rsidRDefault="00503B30" w:rsidP="00503B30">
      <w:pPr>
        <w:ind w:firstLineChars="200" w:firstLine="420"/>
      </w:pPr>
      <w:r>
        <w:t>2023</w:t>
      </w:r>
      <w:r>
        <w:t>年，市审计局立足经济监督定位，加大审计力度，审计监督质效全面提升，审计成果运用更加权威高效，荣获</w:t>
      </w:r>
      <w:r>
        <w:t>“</w:t>
      </w:r>
      <w:r>
        <w:t>全省审计综合工作先进单位</w:t>
      </w:r>
      <w:r>
        <w:t>”“</w:t>
      </w:r>
      <w:r>
        <w:t>全市工作目标考核先进单位</w:t>
      </w:r>
      <w:r>
        <w:t>”“</w:t>
      </w:r>
      <w:r>
        <w:t>法治建设绩效考核优秀等次</w:t>
      </w:r>
      <w:r>
        <w:t>”“</w:t>
      </w:r>
      <w:r>
        <w:t>襄阳市杰出青年文明号</w:t>
      </w:r>
      <w:r>
        <w:t>”</w:t>
      </w:r>
      <w:r>
        <w:t>等市级以上荣誉表彰</w:t>
      </w:r>
      <w:r>
        <w:t>44</w:t>
      </w:r>
      <w:r>
        <w:t>项，综合、法治、队伍建设、老干部工作、财政、投资审计等工作经验在全省、全市交流推广，为推动襄阳都市圈高质量发展提供了有力审计保障。</w:t>
      </w:r>
    </w:p>
    <w:p w:rsidR="00503B30" w:rsidRDefault="00503B30" w:rsidP="00503B30">
      <w:pPr>
        <w:ind w:firstLineChars="200" w:firstLine="420"/>
      </w:pPr>
      <w:r>
        <w:rPr>
          <w:rFonts w:hint="eastAsia"/>
        </w:rPr>
        <w:t>把准政治方向</w:t>
      </w:r>
      <w:r>
        <w:rPr>
          <w:rFonts w:ascii="MS Mincho" w:eastAsia="MS Mincho" w:hAnsi="MS Mincho" w:cs="MS Mincho" w:hint="eastAsia"/>
        </w:rPr>
        <w:t> </w:t>
      </w:r>
      <w:r>
        <w:t>审计工作根基不断夯实</w:t>
      </w:r>
    </w:p>
    <w:p w:rsidR="00503B30" w:rsidRDefault="00503B30" w:rsidP="00503B30">
      <w:pPr>
        <w:ind w:firstLineChars="200" w:firstLine="420"/>
      </w:pPr>
      <w:r>
        <w:t>2023</w:t>
      </w:r>
      <w:r>
        <w:t>年以来，市审计局深入学习领会习近平总书记关于审计工作的重要讲话和重要指示批示精神，把牢审计机关政治属性。认真履行市委审计委员会办公室职责，抓住规划制定、计划管理、审计整改等关键环节，把党的领导贯穿到审计工作全过程各方面。积极主动与纪检监察、组织人事、巡视巡察等部门加强信息沟通、工作联通、成果融通，向纪检监察机关、有关主管部门移送问题线索已追责问责</w:t>
      </w:r>
      <w:r>
        <w:t>67</w:t>
      </w:r>
      <w:r>
        <w:t>人；选派</w:t>
      </w:r>
      <w:r>
        <w:t>20</w:t>
      </w:r>
      <w:r>
        <w:t>余人参加巡视巡察、专项财务检查等工作，推动各类监督贯通协作，提升整体监督质效。</w:t>
      </w:r>
    </w:p>
    <w:p w:rsidR="00503B30" w:rsidRDefault="00503B30" w:rsidP="00503B30">
      <w:pPr>
        <w:ind w:firstLineChars="200" w:firstLine="420"/>
      </w:pPr>
      <w:r>
        <w:rPr>
          <w:rFonts w:hint="eastAsia"/>
        </w:rPr>
        <w:t>强化干部队伍建设。市审计局坚持全链条培养、全方位锻炼、全要素激励，实行“实务导师制”“团队帮扶制”“量化考核奖惩机制”，营造浓厚干事创业氛围。该局先后在全市组织部长会议、全市新进公务员“青蓝结对导师帮带”工作推进会、全市年轻干部工作调研座谈会上作交流发言，并作为唯一一家市直单位代表在全市公务员工作座谈会上作了典型发言；组织参加审计署、省审计厅、市委党校、全市审计系统素质能力提升等培训</w:t>
      </w:r>
      <w:r>
        <w:t>200</w:t>
      </w:r>
      <w:r>
        <w:t>余人次，职务职级晋升</w:t>
      </w:r>
      <w:r>
        <w:t>20</w:t>
      </w:r>
      <w:r>
        <w:t>余人次。</w:t>
      </w:r>
    </w:p>
    <w:p w:rsidR="00503B30" w:rsidRDefault="00503B30" w:rsidP="00503B30">
      <w:pPr>
        <w:ind w:firstLineChars="200" w:firstLine="420"/>
      </w:pPr>
      <w:r>
        <w:rPr>
          <w:rFonts w:hint="eastAsia"/>
        </w:rPr>
        <w:t>践行共同缔造理念，调查研究解决问题助力惠企利民。市审计局把开展主题教育同做好审计工作和加强自身建设结合起来。提请将“探索审计助力‘共同缔造’活动路径”纳入全市全面深化改革工作要点，多次开展调研和交流座谈会，总结全市各级审计机关助力“共同缔造”活动的经验做法；把“五共”理念融入审计，充分维护好人民群众切身利益。坚持倾情服务，扎实开展“下察解暖”实践活动。帮助湖北力生电缆有限公司收回应收账款</w:t>
      </w:r>
      <w:r>
        <w:t>890.86</w:t>
      </w:r>
      <w:r>
        <w:t>万元，解决湖北美标康盛动力科技有限公司发动机实验室电力测功机发电导致的电力异常馈电问题，并帮助企业积极争取汽车</w:t>
      </w:r>
      <w:r>
        <w:rPr>
          <w:rFonts w:hint="eastAsia"/>
        </w:rPr>
        <w:t>发动机动力匹配转型大型农机动力匹配生产项目，拓展农机生产业务；为谷城县东坪村拨付帮扶资金</w:t>
      </w:r>
      <w:r>
        <w:t>5</w:t>
      </w:r>
      <w:r>
        <w:t>万元，为南漳县东沟村拨付帮扶资金</w:t>
      </w:r>
      <w:r>
        <w:t>10</w:t>
      </w:r>
      <w:r>
        <w:t>万元，为党建联系点王家台社区、单位驻地所在冯家巷社区合计拨付帮扶资金</w:t>
      </w:r>
      <w:r>
        <w:t>15</w:t>
      </w:r>
      <w:r>
        <w:t>万元。</w:t>
      </w:r>
    </w:p>
    <w:p w:rsidR="00503B30" w:rsidRDefault="00503B30" w:rsidP="00503B30">
      <w:pPr>
        <w:ind w:firstLineChars="200" w:firstLine="420"/>
      </w:pPr>
      <w:r>
        <w:rPr>
          <w:rFonts w:hint="eastAsia"/>
        </w:rPr>
        <w:t>紧盯重大问题</w:t>
      </w:r>
      <w:r>
        <w:rPr>
          <w:rFonts w:ascii="MS Mincho" w:eastAsia="MS Mincho" w:hAnsi="MS Mincho" w:cs="MS Mincho" w:hint="eastAsia"/>
        </w:rPr>
        <w:t> </w:t>
      </w:r>
      <w:r>
        <w:t>审计监督效能不断彰显</w:t>
      </w:r>
    </w:p>
    <w:p w:rsidR="00503B30" w:rsidRDefault="00503B30" w:rsidP="00503B30">
      <w:pPr>
        <w:ind w:firstLineChars="200" w:firstLine="420"/>
      </w:pPr>
      <w:r>
        <w:rPr>
          <w:rFonts w:hint="eastAsia"/>
        </w:rPr>
        <w:t>市审计局立足经济监督定位，更加主动作为、积极作为、有效作为，审计监督质效全面提升。</w:t>
      </w:r>
    </w:p>
    <w:p w:rsidR="00503B30" w:rsidRDefault="00503B30" w:rsidP="00503B30">
      <w:pPr>
        <w:ind w:firstLineChars="200" w:firstLine="420"/>
      </w:pPr>
      <w:r>
        <w:rPr>
          <w:rFonts w:hint="eastAsia"/>
        </w:rPr>
        <w:t>聚焦聚力稳增长，扎实开展政策跟踪审计。重点关注政府性融资担保、优化营商环境、重大项目建设等情况，推动重大政策措施落实落地。如：紧盯市本级政府性资金存放管理，促进相关主管部门修改完善我市财政性资金存放与金融机构贷款挂钩管理办法；紧盯内环提速改造二期工程等</w:t>
      </w:r>
      <w:r>
        <w:t>10</w:t>
      </w:r>
      <w:r>
        <w:t>余个重点建设项目，促进相关部门从严管控项目建设行为；紧盯工程建设领域突出问题，向纪检监察机关移送问题线索</w:t>
      </w:r>
      <w:r>
        <w:t>16</w:t>
      </w:r>
      <w:r>
        <w:t>件。</w:t>
      </w:r>
    </w:p>
    <w:p w:rsidR="00503B30" w:rsidRDefault="00503B30" w:rsidP="00503B30">
      <w:pPr>
        <w:ind w:firstLineChars="200" w:firstLine="420"/>
      </w:pPr>
      <w:r>
        <w:rPr>
          <w:rFonts w:hint="eastAsia"/>
        </w:rPr>
        <w:t>聚焦聚力防风险，扎实开展专项审计。开展市本级、县级财政预决算、市直部门预算执行、国有企业资产负债损益、信息化建设、政府性融资担保公司经营管理等审计，推动财政公共资金合规安全高效使用。</w:t>
      </w:r>
    </w:p>
    <w:p w:rsidR="00503B30" w:rsidRDefault="00503B30" w:rsidP="00503B30">
      <w:pPr>
        <w:ind w:firstLineChars="200" w:firstLine="420"/>
      </w:pPr>
      <w:r>
        <w:rPr>
          <w:rFonts w:hint="eastAsia"/>
        </w:rPr>
        <w:t>聚焦聚力兜底线，扎实开展民生审计。开展基本医疗保险基金、“一卡通”惠民政策落实、公办福利机构等审计，以及乡村振兴领域不正之风和腐败问题专项整治，有效维护民生福祉。</w:t>
      </w:r>
    </w:p>
    <w:p w:rsidR="00503B30" w:rsidRDefault="00503B30" w:rsidP="00503B30">
      <w:pPr>
        <w:ind w:firstLineChars="200" w:firstLine="420"/>
      </w:pPr>
      <w:r>
        <w:rPr>
          <w:rFonts w:hint="eastAsia"/>
        </w:rPr>
        <w:t>聚焦聚力强责任，扎实开展领导干部经济责任和自然资源资产离任审计。开展</w:t>
      </w:r>
      <w:r>
        <w:t>25</w:t>
      </w:r>
      <w:r>
        <w:t>名领导干部经济责任和</w:t>
      </w:r>
      <w:r>
        <w:t>6</w:t>
      </w:r>
      <w:r>
        <w:t>名领导干部自然资源资产离任审计，提交审计专报被市领导批示</w:t>
      </w:r>
      <w:r>
        <w:t>4</w:t>
      </w:r>
      <w:r>
        <w:t>篇次，督促各地扛牢属地责任，坚决规范有关行为。安排</w:t>
      </w:r>
      <w:r>
        <w:t>1</w:t>
      </w:r>
      <w:r>
        <w:t>名业务骨干为市委党校主体班</w:t>
      </w:r>
      <w:r>
        <w:t>400</w:t>
      </w:r>
      <w:r>
        <w:t>多名学员解读《领导干部自然资源资产离任审计评价指标体系》，制定《襄阳市党政主要领导干部和国有企事业单位主要领导人员履行经济责任负面清单》，促进领导干部明责于心、担责于行。</w:t>
      </w:r>
    </w:p>
    <w:p w:rsidR="00503B30" w:rsidRDefault="00503B30" w:rsidP="00503B30">
      <w:pPr>
        <w:ind w:firstLineChars="200" w:firstLine="420"/>
      </w:pPr>
      <w:r>
        <w:rPr>
          <w:rFonts w:hint="eastAsia"/>
        </w:rPr>
        <w:t>聚焦聚力严整改，扎实做好审计整改“下半篇文章”。持续深化市委领导、人大监督、政府主导、部门联动、审计跟踪督促、各类监督协同配合的整改工作机制，制定《襄阳市审计整改结果公告办法》，用更大范围的社会监督倒逼整改的成效提升；制定《襄阳市党政主要领导干部和国有企事业单位主要领导人员经济责任审计结果反馈实施办法》，进一步压实被审计单位审计整改主体责任；落实并完善《襄阳市审计整改跟踪督办工作流程》《襄阳市审计约谈办法》，实行问题编号、跟踪督促、情况反馈、审核认定、对账销号的动态管理机制，实现全周期管理；组织业务骨干对全市住建系统、自然资源和规划系统、市直部门内部审计人员开展审计整改专题培训，扎实做好审计整改“下半篇文章”。</w:t>
      </w:r>
      <w:r>
        <w:t>2022</w:t>
      </w:r>
      <w:r>
        <w:t>年度市级预算执行及其他财政收支审计发现问题整改率达</w:t>
      </w:r>
      <w:r>
        <w:t>93</w:t>
      </w:r>
      <w:r>
        <w:t>％以上。</w:t>
      </w:r>
    </w:p>
    <w:p w:rsidR="00503B30" w:rsidRDefault="00503B30" w:rsidP="00503B30">
      <w:pPr>
        <w:ind w:firstLineChars="200" w:firstLine="420"/>
      </w:pPr>
      <w:r>
        <w:rPr>
          <w:rFonts w:hint="eastAsia"/>
        </w:rPr>
        <w:t>坚持传承创新</w:t>
      </w:r>
      <w:r>
        <w:rPr>
          <w:rFonts w:ascii="MS Mincho" w:eastAsia="MS Mincho" w:hAnsi="MS Mincho" w:cs="MS Mincho" w:hint="eastAsia"/>
        </w:rPr>
        <w:t> </w:t>
      </w:r>
      <w:r>
        <w:t>审计工作质效不断提升</w:t>
      </w:r>
    </w:p>
    <w:p w:rsidR="00503B30" w:rsidRDefault="00503B30" w:rsidP="00503B30">
      <w:pPr>
        <w:ind w:firstLineChars="200" w:firstLine="420"/>
      </w:pPr>
      <w:r>
        <w:t>2023</w:t>
      </w:r>
      <w:r>
        <w:t>年以来，市审计局坚持传承创新，审计成果运用更加权威高效，为推动襄阳都市圈高质量发展提供了有力审计保障。</w:t>
      </w:r>
    </w:p>
    <w:p w:rsidR="00503B30" w:rsidRDefault="00503B30" w:rsidP="00503B30">
      <w:pPr>
        <w:ind w:firstLineChars="200" w:firstLine="420"/>
      </w:pPr>
      <w:r>
        <w:rPr>
          <w:rFonts w:hint="eastAsia"/>
        </w:rPr>
        <w:t>市审计局以中央、省、市经济工作会议精神，领导交办重要事项、全市重大建设项目为重点研究计划立项，精心编制年度项目计划；以市县一体整体推进为目标研究组织实施，实行全市审计机关计划统一管理、人员统筹使用、质量集中管控、成果共用共享；以借智借力、补齐短板为目标研究智库建设，建立投资审计人才库，更新内部审计人才库，为高质量审计提供更加全面的智力支持；以“以文辅政”为目标研究结果运用，全面梳理审计成果，提交审计专报及综合报告被市领导批示</w:t>
      </w:r>
      <w:r>
        <w:t>47</w:t>
      </w:r>
      <w:r>
        <w:t>篇次，提出的审计建议被采纳</w:t>
      </w:r>
      <w:r>
        <w:t>298</w:t>
      </w:r>
      <w:r>
        <w:t>条，促进被审计单位建立健全制度办法</w:t>
      </w:r>
      <w:r>
        <w:t>112</w:t>
      </w:r>
      <w:r>
        <w:t>项。</w:t>
      </w:r>
    </w:p>
    <w:p w:rsidR="00503B30" w:rsidRDefault="00503B30" w:rsidP="00503B30">
      <w:pPr>
        <w:ind w:firstLineChars="200" w:firstLine="420"/>
      </w:pPr>
      <w:r>
        <w:rPr>
          <w:rFonts w:hint="eastAsia"/>
        </w:rPr>
        <w:t>推进法治建设，切实把牢审计质量。修订《襄阳市审计局审计现场管理办法》《襄阳市审计局审计项目审核、复核、审理制度》《襄阳市审计局审计业务专题会议制度》等制度，加强对项目的穿透式监督把控；认真落实“三个区分开来”重要要求，严格容错纠错规程；编发《襄阳市审计机关优秀审计项目案例选编》《襄阳市审计机关优秀经验材料汇编》，提升全市审计工作质量。全年荣获全省优秀审计项目一等奖</w:t>
      </w:r>
      <w:r>
        <w:t>1</w:t>
      </w:r>
      <w:r>
        <w:t>个、二等奖</w:t>
      </w:r>
      <w:r>
        <w:t>1</w:t>
      </w:r>
      <w:r>
        <w:t>个。</w:t>
      </w:r>
    </w:p>
    <w:p w:rsidR="00503B30" w:rsidRDefault="00503B30" w:rsidP="00503B30">
      <w:pPr>
        <w:ind w:firstLineChars="200" w:firstLine="420"/>
      </w:pPr>
      <w:r>
        <w:rPr>
          <w:rFonts w:hint="eastAsia"/>
        </w:rPr>
        <w:t>深化科技强审，强力推进大数据审计。坚持“需求引领”“实用为先”理念，依托襄阳市政务大数据共享开放平台，与财政、发改、民政等</w:t>
      </w:r>
      <w:r>
        <w:t>31</w:t>
      </w:r>
      <w:r>
        <w:t>个单位建立</w:t>
      </w:r>
      <w:r>
        <w:t>169</w:t>
      </w:r>
      <w:r>
        <w:t>个数据接口，定期采集业务数据，并全面采集市直部门财政财务收支电子数据，不断完善襄阳智慧审计分析系统；组建大数据分析团队，全年提交大数据创新案例</w:t>
      </w:r>
      <w:r>
        <w:t>20</w:t>
      </w:r>
      <w:r>
        <w:t>余篇，修订审计分析模型</w:t>
      </w:r>
      <w:r>
        <w:t>45</w:t>
      </w:r>
      <w:r>
        <w:t>个，在财政、社保等行业审计领域实行标准化数据采集、智能化模型分析、专业化现场核查，在自然资源资产、政府投资审计领域应用无人机低空遥感、地理信息技术、文本数据分析等新技术，使审计效率更高、结果更有效。</w:t>
      </w:r>
    </w:p>
    <w:p w:rsidR="00503B30" w:rsidRDefault="00503B30" w:rsidP="00503B30">
      <w:pPr>
        <w:ind w:firstLineChars="200" w:firstLine="420"/>
      </w:pPr>
      <w:r>
        <w:rPr>
          <w:rFonts w:hint="eastAsia"/>
        </w:rPr>
        <w:t>坚持全面从严治审，坚决扛起全面从严治党主体责任，自觉接受市委政治巡察监督，认真抓好巡察反馈问题整改。严明政治纪律和政治规矩，严格执行民主集中制和“三重一大”集体决策等制度。通过召开警示教育大会，发放家庭助廉倡议书、召开领导干部家庭助廉座谈会等形式，抓细抓实廉政教育，筑牢廉政防线。敢于正视问题，充分支持派驻纪检监察组工作。坚持纠“四风”树新风，严格执行中央八项规定及其实施细则精神，持续精文减会，加固作风建设堤坝，打造经济监督的“特种部队”，以高质量审计更好地服务襄阳都市圈高质量发展。</w:t>
      </w:r>
    </w:p>
    <w:p w:rsidR="00503B30" w:rsidRDefault="00503B30" w:rsidP="00826AB0">
      <w:pPr>
        <w:jc w:val="right"/>
      </w:pPr>
      <w:r w:rsidRPr="00826AB0">
        <w:rPr>
          <w:rFonts w:hint="eastAsia"/>
        </w:rPr>
        <w:t>襄阳市人民政府</w:t>
      </w:r>
      <w:r>
        <w:rPr>
          <w:rFonts w:hint="eastAsia"/>
        </w:rPr>
        <w:t xml:space="preserve"> 2024-3-21</w:t>
      </w:r>
    </w:p>
    <w:p w:rsidR="00503B30" w:rsidRDefault="00503B30" w:rsidP="00FB6658">
      <w:pPr>
        <w:sectPr w:rsidR="00503B30" w:rsidSect="00FB6658">
          <w:type w:val="continuous"/>
          <w:pgSz w:w="11906" w:h="16838"/>
          <w:pgMar w:top="1644" w:right="1236" w:bottom="1418" w:left="1814" w:header="851" w:footer="907" w:gutter="0"/>
          <w:pgNumType w:start="1"/>
          <w:cols w:space="720"/>
          <w:docGrid w:type="lines" w:linePitch="341" w:charSpace="2373"/>
        </w:sectPr>
      </w:pPr>
    </w:p>
    <w:p w:rsidR="00A47C0B" w:rsidRDefault="00A47C0B"/>
    <w:sectPr w:rsidR="00A47C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3B30"/>
    <w:rsid w:val="00503B30"/>
    <w:rsid w:val="00A47C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03B3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03B3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2647</Characters>
  <Application>Microsoft Office Word</Application>
  <DocSecurity>0</DocSecurity>
  <Lines>22</Lines>
  <Paragraphs>6</Paragraphs>
  <ScaleCrop>false</ScaleCrop>
  <Company>Microsoft</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2024-07-15T06:50:00Z</dcterms:created>
</cp:coreProperties>
</file>