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18" w:rsidRDefault="00737D18" w:rsidP="00FB28D8">
      <w:pPr>
        <w:pStyle w:val="1"/>
        <w:spacing w:line="250" w:lineRule="auto"/>
      </w:pPr>
      <w:r w:rsidRPr="00145553">
        <w:rPr>
          <w:rFonts w:hint="eastAsia"/>
        </w:rPr>
        <w:t>城管执法</w:t>
      </w:r>
      <w:r w:rsidRPr="00145553">
        <w:t>"吹哨", 八方人员"飞到"! 漯河市"双违"整治狠抓"及早"</w:t>
      </w:r>
    </w:p>
    <w:p w:rsidR="00737D18" w:rsidRDefault="00737D18" w:rsidP="00737D18">
      <w:pPr>
        <w:spacing w:line="250" w:lineRule="auto"/>
        <w:ind w:firstLineChars="200" w:firstLine="420"/>
        <w:jc w:val="left"/>
      </w:pPr>
      <w:r>
        <w:rPr>
          <w:rFonts w:hint="eastAsia"/>
        </w:rPr>
        <w:t>近日，漯河市郾城区政府相关负责人，带队到辖区某两小区实地督导违法占地、违法建设治理工作。区政府办、纪委监委、住建局、城市发展服务中心、孟庙镇和社区、物业等相关负责人参加，对第一批台账中涉及的有关问题和近日巡察新发现的两处疑似“双违”，现场研判处置。</w:t>
      </w:r>
    </w:p>
    <w:p w:rsidR="00737D18" w:rsidRDefault="00737D18" w:rsidP="00737D18">
      <w:pPr>
        <w:spacing w:line="250" w:lineRule="auto"/>
        <w:ind w:firstLineChars="200" w:firstLine="420"/>
        <w:jc w:val="left"/>
      </w:pPr>
      <w:r>
        <w:rPr>
          <w:rFonts w:hint="eastAsia"/>
        </w:rPr>
        <w:t>为全面推进现代化漯河“三城”建设，切实维护土地管理和城乡规划建设管理秩序，保障人民群众生命安全，提升城市品质，改善城市环境，</w:t>
      </w:r>
      <w:r>
        <w:t>2024</w:t>
      </w:r>
      <w:r>
        <w:t>年</w:t>
      </w:r>
      <w:r>
        <w:t>3</w:t>
      </w:r>
      <w:r>
        <w:t>月</w:t>
      </w:r>
      <w:r>
        <w:t>14</w:t>
      </w:r>
      <w:r>
        <w:t>日起，漯河市人民政府决定在中心城区，全面开展违法占地、违法建设治理工作，坚决遏制新增违法建设，坚决打击违法建设行为，推动城市高质量发展。</w:t>
      </w:r>
    </w:p>
    <w:p w:rsidR="00737D18" w:rsidRDefault="00737D18" w:rsidP="00737D18">
      <w:pPr>
        <w:spacing w:line="250" w:lineRule="auto"/>
        <w:ind w:firstLineChars="200" w:firstLine="420"/>
        <w:jc w:val="left"/>
      </w:pPr>
      <w:r>
        <w:rPr>
          <w:rFonts w:hint="eastAsia"/>
        </w:rPr>
        <w:t>近日，漯河市城管综合执法支队西城大队，联合西城区城市发展服务中心、新城办、古城社区，对辖区内多处私搭乱建、私自更改房屋主体的当事人，及时下达恢复原状通知书，通知当事人三天之内恢复原状，并将采取一定措施。</w:t>
      </w:r>
    </w:p>
    <w:p w:rsidR="00737D18" w:rsidRDefault="00737D18" w:rsidP="00737D18">
      <w:pPr>
        <w:spacing w:line="250" w:lineRule="auto"/>
        <w:ind w:firstLineChars="200" w:firstLine="420"/>
        <w:jc w:val="left"/>
      </w:pPr>
      <w:r>
        <w:rPr>
          <w:rFonts w:hint="eastAsia"/>
        </w:rPr>
        <w:t>源汇区城管人员发现文化路与柳江路某违法建设行为后，市城管综合执法人员立即“吹哨”，办事处、居委会人员及时到达，四方人员现场调查，并下达停工改正通知书，做进一步处理。</w:t>
      </w:r>
    </w:p>
    <w:p w:rsidR="00737D18" w:rsidRDefault="00737D18" w:rsidP="00737D18">
      <w:pPr>
        <w:spacing w:line="250" w:lineRule="auto"/>
        <w:ind w:firstLineChars="200" w:firstLine="420"/>
        <w:jc w:val="left"/>
      </w:pPr>
      <w:r>
        <w:rPr>
          <w:rFonts w:hint="eastAsia"/>
        </w:rPr>
        <w:t>自漯河市启动中心城区“双违”治理暨专项巡察工作以来，全市违法占地、违法建设治理工作正在扎实有效推进，在前期排查、宣传教育等基础上，依法迅速强力开展“双违”治理工作，一大批长期存在的违法建设已依法拆除。并按照排查整治、集中治理、常态化持续巩固三个阶段展开，目前，排查整治阶段已全面展开。</w:t>
      </w:r>
    </w:p>
    <w:p w:rsidR="00737D18" w:rsidRDefault="00737D18" w:rsidP="00737D18">
      <w:pPr>
        <w:spacing w:line="250" w:lineRule="auto"/>
        <w:ind w:firstLineChars="200" w:firstLine="420"/>
        <w:jc w:val="left"/>
      </w:pPr>
      <w:r>
        <w:rPr>
          <w:rFonts w:hint="eastAsia"/>
        </w:rPr>
        <w:t>据悉，该市在治理过程中，坚持公平公正公开、一把尺子量到底，违法建设无论是公建还是私建，均依法依规整治。对新发现的违法建设，即时发现即时责令停止建设、限期自行拆除；逾期不拆除的，依法组织拆除。加强日常巡查执法监管，统筹市、区、乡镇办、社居委（村）力量，建立“双违”四级网格责任体系，全面形成“双违”网格巡查发现查处机制，对新增违法，切实做到及早发现、及早制止、及早处理，发现一处拆除一处，全力将违法建设遏制在萌芽状态。</w:t>
      </w:r>
    </w:p>
    <w:p w:rsidR="00737D18" w:rsidRDefault="00737D18" w:rsidP="00737D18">
      <w:pPr>
        <w:spacing w:line="250" w:lineRule="auto"/>
        <w:ind w:firstLineChars="200" w:firstLine="420"/>
        <w:jc w:val="right"/>
      </w:pPr>
      <w:r w:rsidRPr="00145553">
        <w:rPr>
          <w:rFonts w:hint="eastAsia"/>
        </w:rPr>
        <w:t>大河报</w:t>
      </w:r>
      <w:r>
        <w:rPr>
          <w:rFonts w:hint="eastAsia"/>
        </w:rPr>
        <w:t>2024-3-25</w:t>
      </w:r>
    </w:p>
    <w:p w:rsidR="00737D18" w:rsidRDefault="00737D18" w:rsidP="00CB32EC">
      <w:pPr>
        <w:sectPr w:rsidR="00737D18" w:rsidSect="00CB32E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51D98" w:rsidRDefault="00A51D98"/>
    <w:sectPr w:rsidR="00A5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D18"/>
    <w:rsid w:val="00737D18"/>
    <w:rsid w:val="00A5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7D1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7D1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2024-07-11T06:59:00Z</dcterms:created>
</cp:coreProperties>
</file>