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7DA7" w:rsidRDefault="002E7DA7" w:rsidP="00A07AAA">
      <w:pPr>
        <w:pStyle w:val="1"/>
      </w:pPr>
      <w:r w:rsidRPr="00A07AAA">
        <w:rPr>
          <w:rFonts w:hint="eastAsia"/>
        </w:rPr>
        <w:t>数智赋能</w:t>
      </w:r>
      <w:r w:rsidRPr="00A07AAA">
        <w:t xml:space="preserve"> 服务提质 </w:t>
      </w:r>
      <w:r w:rsidRPr="00AA7A67">
        <w:rPr>
          <w:rFonts w:hint="eastAsia"/>
        </w:rPr>
        <w:t>合肥市</w:t>
      </w:r>
      <w:r w:rsidRPr="00A07AAA">
        <w:t>蜀山税务数字化智慧大厅上线</w:t>
      </w:r>
    </w:p>
    <w:p w:rsidR="002E7DA7" w:rsidRDefault="002E7DA7" w:rsidP="002E7DA7">
      <w:pPr>
        <w:ind w:firstLineChars="200" w:firstLine="420"/>
      </w:pPr>
      <w:r>
        <w:rPr>
          <w:rFonts w:hint="eastAsia"/>
        </w:rPr>
        <w:t>日前，蜀山区税务局数字化智慧大厅正式运营。智慧大厅集税法宣传、办税体验、习惯引导、兜底办税、文明创建为一体，充分彰显了“税收征管</w:t>
      </w:r>
      <w:r>
        <w:t>3.0”</w:t>
      </w:r>
      <w:r>
        <w:t>时代，数字化、网络化和智能化融合发展新态势，实现以</w:t>
      </w:r>
      <w:r>
        <w:t>“</w:t>
      </w:r>
      <w:r>
        <w:t>智</w:t>
      </w:r>
      <w:r>
        <w:t>”</w:t>
      </w:r>
      <w:r>
        <w:t>求</w:t>
      </w:r>
      <w:r>
        <w:t>“</w:t>
      </w:r>
      <w:r>
        <w:t>治</w:t>
      </w:r>
      <w:r>
        <w:t>”</w:t>
      </w:r>
      <w:r>
        <w:t>，着力打造</w:t>
      </w:r>
      <w:r>
        <w:t>“e</w:t>
      </w:r>
      <w:r>
        <w:t>税</w:t>
      </w:r>
      <w:r>
        <w:t>”</w:t>
      </w:r>
      <w:r>
        <w:t>五厅，为税费人提供</w:t>
      </w:r>
      <w:r>
        <w:t>“</w:t>
      </w:r>
      <w:r>
        <w:t>五星级</w:t>
      </w:r>
      <w:r>
        <w:t>”</w:t>
      </w:r>
      <w:r>
        <w:t>办税体验，开启智慧办税新篇章。</w:t>
      </w:r>
    </w:p>
    <w:p w:rsidR="002E7DA7" w:rsidRDefault="002E7DA7" w:rsidP="002E7DA7">
      <w:pPr>
        <w:ind w:firstLineChars="200" w:firstLine="420"/>
      </w:pPr>
      <w:r>
        <w:rPr>
          <w:rFonts w:hint="eastAsia"/>
        </w:rPr>
        <w:t>税费政策精准直达。在蜀山税务数字化智慧大厅</w:t>
      </w:r>
      <w:r>
        <w:t>LED</w:t>
      </w:r>
      <w:r>
        <w:t>宣传屏和电子显示屏全面展现税费政策解读和各项疑难业务操作流程，</w:t>
      </w:r>
      <w:r>
        <w:t>“</w:t>
      </w:r>
      <w:r>
        <w:t>税法宣传厅</w:t>
      </w:r>
      <w:r>
        <w:t>”</w:t>
      </w:r>
      <w:r>
        <w:t>为税费人精准推送政策指引。</w:t>
      </w:r>
    </w:p>
    <w:p w:rsidR="002E7DA7" w:rsidRDefault="002E7DA7" w:rsidP="002E7DA7">
      <w:pPr>
        <w:ind w:firstLineChars="200" w:firstLine="420"/>
      </w:pPr>
      <w:r>
        <w:rPr>
          <w:rFonts w:hint="eastAsia"/>
        </w:rPr>
        <w:t>智慧大屏。“大厅还开辟专门的培训辅导区，通过分析税费人的需求层次、需求类别、需求时点等，梳理税费人的共性和个性需求，形成税费人‘需求图谱’，打造定制化政策培训课堂。”区税务局办税服务厅负责人表示，通过将纳税人学堂、可视化答疑直播间直接嵌入办税服务厅，线上线下同步为税费人推送最新税费政策、实时答疑解惑。</w:t>
      </w:r>
    </w:p>
    <w:p w:rsidR="002E7DA7" w:rsidRDefault="002E7DA7" w:rsidP="002E7DA7">
      <w:pPr>
        <w:ind w:firstLineChars="200" w:firstLine="420"/>
      </w:pPr>
      <w:r>
        <w:rPr>
          <w:rFonts w:hint="eastAsia"/>
        </w:rPr>
        <w:t>在开展广泛性的税收推送宣讲的同时，蜀山区税务局数字化智慧大厅运用税收大数据展开税费优惠政策精准推送，充分发挥智慧税务在纳税服务全流程中的驱动作用，努力实现纳税成本最小化、纳税服务效益最优化。</w:t>
      </w:r>
    </w:p>
    <w:p w:rsidR="002E7DA7" w:rsidRDefault="002E7DA7" w:rsidP="002E7DA7">
      <w:pPr>
        <w:ind w:firstLineChars="200" w:firstLine="420"/>
      </w:pPr>
      <w:r>
        <w:rPr>
          <w:rFonts w:hint="eastAsia"/>
        </w:rPr>
        <w:t>数字化智慧大厅让办税更便捷。为适应数字经济时代需求，蜀山区税务局数字化智慧大厅配备“税收体检智能自助机”、智慧大屏等智能设备，打造“办税体验厅”，税费人可通过智能设备直接了解企业基本信息、发票、税款、违章等情况，实现简单业务“来即办、办即走”。</w:t>
      </w:r>
    </w:p>
    <w:p w:rsidR="002E7DA7" w:rsidRDefault="002E7DA7" w:rsidP="002E7DA7">
      <w:pPr>
        <w:ind w:firstLineChars="200" w:firstLine="420"/>
      </w:pPr>
      <w:r>
        <w:rPr>
          <w:rFonts w:hint="eastAsia"/>
        </w:rPr>
        <w:t>税费服务运营中心。“这个税务智能设备真的很好用，可以引导我去办税服务厅的任何办税区域，不用担心跑错窗口。”来蜀山区税务局办理事务的王先生对此赞不绝口。此外，在自助办税区旁，设置有一面智慧大屏，可以实时更新各项办税数据。“智慧屏幕能显示领票机的剩余票量，领票前我就可以知道哪台机器的剩余票量比较多，真的很方便。”王先生说。</w:t>
      </w:r>
    </w:p>
    <w:p w:rsidR="002E7DA7" w:rsidRDefault="002E7DA7" w:rsidP="002E7DA7">
      <w:pPr>
        <w:ind w:firstLineChars="200" w:firstLine="420"/>
      </w:pPr>
      <w:r>
        <w:rPr>
          <w:rFonts w:hint="eastAsia"/>
        </w:rPr>
        <w:t>自助办税区。为降低线上办税缴费门槛，蜀山数字化智慧大厅设置智能化自助办税区，通过虚化窗口，让税务人员从窗口走出来，以“手把手”辅导、“码上学”“码上办”等服务措施，帮助税费人体验“少跑腿”到“零跑腿”的智能化流程。此外，通过升级“陪伴导办”</w:t>
      </w:r>
      <w:r>
        <w:t>+</w:t>
      </w:r>
      <w:r>
        <w:t>人工导税模式，实现业务咨询、资料预审、信息查询等服务功能</w:t>
      </w:r>
      <w:r>
        <w:t>“</w:t>
      </w:r>
      <w:r>
        <w:t>零等待</w:t>
      </w:r>
      <w:r>
        <w:t>”</w:t>
      </w:r>
      <w:r>
        <w:t>，提高办税效率，为税费人带来</w:t>
      </w:r>
      <w:r>
        <w:t>“</w:t>
      </w:r>
      <w:r>
        <w:t>无感智能、双向互动、学办一体</w:t>
      </w:r>
      <w:r>
        <w:t>”</w:t>
      </w:r>
      <w:r>
        <w:t>的便捷高效办税服务新体验，打造</w:t>
      </w:r>
      <w:r>
        <w:t>“</w:t>
      </w:r>
      <w:r>
        <w:t>需求搜集</w:t>
      </w:r>
      <w:r>
        <w:t>—</w:t>
      </w:r>
      <w:r>
        <w:t>需求响应</w:t>
      </w:r>
      <w:r>
        <w:t>—</w:t>
      </w:r>
      <w:r>
        <w:t>持续改进</w:t>
      </w:r>
      <w:r>
        <w:t>”</w:t>
      </w:r>
      <w:r>
        <w:t>的高效纳税服务链条。打造</w:t>
      </w:r>
      <w:r>
        <w:t>“</w:t>
      </w:r>
      <w:r>
        <w:t>习惯引导厅</w:t>
      </w:r>
      <w:r>
        <w:t>”</w:t>
      </w:r>
      <w:r>
        <w:t>，区税务局数字化智慧大厅设置了税费运营中心，</w:t>
      </w:r>
      <w:r>
        <w:rPr>
          <w:rFonts w:hint="eastAsia"/>
        </w:rPr>
        <w:t>中心囊括网办业务、后台支撑、电话咨询、问办一体、征纳互动等，税费人通过线上方式发起业务申请、传递相关材料、进行在线咨询和信息交互，问办协同，实现心中更“有谱”、轻松线上办，有效引导税费人适应数字申报、培养税费人线上申报的习惯，同时进行需求整合，形成“需求采集—有效处理—后续改进”的高效闭合链。</w:t>
      </w:r>
    </w:p>
    <w:p w:rsidR="002E7DA7" w:rsidRDefault="002E7DA7" w:rsidP="002E7DA7">
      <w:pPr>
        <w:ind w:firstLineChars="200" w:firstLine="420"/>
      </w:pPr>
      <w:r>
        <w:rPr>
          <w:rFonts w:hint="eastAsia"/>
        </w:rPr>
        <w:t>兜底服务让办税更暖心。蜀山数字化智慧大厅打造税费事项一次性兜底办结模式，一方面设置复杂税费事项辅导区、“办不成事”处理专窗、绿色通道等，保障特殊人员、特殊事项的差异化服务需求，有效解决以前“咨询有限制”的问题，有利于消除数字鸿沟。另一方面，建设税费争议调解中心，打造由专业人才库、业务骨干、公职律师等组成的税费争议调解团队，定期到办税服务厅值班“坐诊”，搭建四级响应制度，进一步构建涉税争议调解联动机制，通过建设“兜底办税厅”，实现以“枫桥经验”打造“蜀山样板”。</w:t>
      </w:r>
    </w:p>
    <w:p w:rsidR="002E7DA7" w:rsidRDefault="002E7DA7" w:rsidP="002E7DA7">
      <w:pPr>
        <w:ind w:firstLineChars="200" w:firstLine="420"/>
      </w:pPr>
      <w:r>
        <w:rPr>
          <w:rFonts w:hint="eastAsia"/>
        </w:rPr>
        <w:t>此外，为厚积税务文化“软实力”，区税务局充分利用办税服务厅的走廊、大厅一隅、墙体等有限的空间，用心设计、精心策划，打造“文明创建展示厅”，设置多个专题模块，既有“党旗印辉”党建文化长廊、“税月鎏金”税务文化长廊等，也有蜀山区税务局第一办税服务厅</w:t>
      </w:r>
      <w:r>
        <w:t>100</w:t>
      </w:r>
      <w:r>
        <w:t>名税务人员的岗位信息介绍区、人才力量风采展示区等。</w:t>
      </w:r>
      <w:r>
        <w:t>“</w:t>
      </w:r>
      <w:r>
        <w:t>我们充分利用税收大数据、人工智能等数字化手段，深入开展税费人行为偏好分析，以此把握税费人需求的变化规律、趋势走向，使税费人需求与税费服务供给无缝对接、互动发展。着力打造线上为主，线下兜底，线上线下一体融合的蜀山</w:t>
      </w:r>
      <w:r>
        <w:rPr>
          <w:rFonts w:hint="eastAsia"/>
        </w:rPr>
        <w:t>数字化智慧大厅，从供给导向转向需求导向，努力实现即时响应零等候，征纳互动零距离，服务多元零难度，让办税服务智能又高效。”区税务局负责人表示。</w:t>
      </w:r>
      <w:r>
        <w:t xml:space="preserve">  </w:t>
      </w:r>
    </w:p>
    <w:p w:rsidR="002E7DA7" w:rsidRPr="00A07AAA" w:rsidRDefault="002E7DA7" w:rsidP="00A07AAA">
      <w:pPr>
        <w:jc w:val="right"/>
      </w:pPr>
      <w:r w:rsidRPr="00A07AAA">
        <w:rPr>
          <w:rFonts w:hint="eastAsia"/>
        </w:rPr>
        <w:t>蜀山区税务局</w:t>
      </w:r>
      <w:r>
        <w:rPr>
          <w:rFonts w:hint="eastAsia"/>
        </w:rPr>
        <w:t xml:space="preserve"> 2024-3-20</w:t>
      </w:r>
    </w:p>
    <w:p w:rsidR="002E7DA7" w:rsidRDefault="002E7DA7" w:rsidP="007B1A33">
      <w:pPr>
        <w:sectPr w:rsidR="002E7DA7" w:rsidSect="007B1A33">
          <w:type w:val="continuous"/>
          <w:pgSz w:w="11906" w:h="16838"/>
          <w:pgMar w:top="1644" w:right="1236" w:bottom="1418" w:left="1814" w:header="851" w:footer="907" w:gutter="0"/>
          <w:pgNumType w:start="1"/>
          <w:cols w:space="720"/>
          <w:docGrid w:type="lines" w:linePitch="341" w:charSpace="2373"/>
        </w:sectPr>
      </w:pPr>
    </w:p>
    <w:p w:rsidR="00547C4C" w:rsidRDefault="00547C4C"/>
    <w:sectPr w:rsidR="00547C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7DA7"/>
    <w:rsid w:val="002E7DA7"/>
    <w:rsid w:val="00547C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E7D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E7DA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1497</Characters>
  <Application>Microsoft Office Word</Application>
  <DocSecurity>0</DocSecurity>
  <Lines>12</Lines>
  <Paragraphs>3</Paragraphs>
  <ScaleCrop>false</ScaleCrop>
  <Company>Microsoft</Company>
  <LinksUpToDate>false</LinksUpToDate>
  <CharactersWithSpaces>1756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2024-07-15T07:05:00Z</dcterms:created>
</cp:coreProperties>
</file>