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F5" w:rsidRDefault="009D3BF5" w:rsidP="00E639A5">
      <w:pPr>
        <w:pStyle w:val="1"/>
      </w:pPr>
      <w:r w:rsidRPr="00A155CD">
        <w:rPr>
          <w:rFonts w:hint="eastAsia"/>
        </w:rPr>
        <w:t>凝心聚力汇智</w:t>
      </w:r>
      <w:r w:rsidRPr="00A155CD">
        <w:t xml:space="preserve"> 推动人社事业高质量发展</w:t>
      </w:r>
    </w:p>
    <w:p w:rsidR="009D3BF5" w:rsidRDefault="009D3BF5" w:rsidP="009D3BF5">
      <w:pPr>
        <w:ind w:firstLineChars="200" w:firstLine="420"/>
      </w:pPr>
      <w:r>
        <w:rPr>
          <w:rFonts w:hint="eastAsia"/>
        </w:rPr>
        <w:t>今年的政府工作报告对人社、民生工作提出了新期待、新要求、新举措。全国人力资源社会保障工作会议强调，要“坚定信心、担当作为，昂扬向上、开拓奋进，努力完成今年各项目标任务，以人力资源社会保障事业高质量发展的实际成效，为推进中国式现代化作出新的更大贡献”。人社部门要准确把握新形势新任务新要求，切实增强责任感使命感紧迫感，深刻理解把握高质量发展的硬道理，坚持稳中求进、以进促稳、先立后破，凝心聚力汇智推动人社事业高质量发展。</w:t>
      </w:r>
    </w:p>
    <w:p w:rsidR="009D3BF5" w:rsidRDefault="009D3BF5" w:rsidP="009D3BF5">
      <w:pPr>
        <w:ind w:firstLineChars="200" w:firstLine="420"/>
      </w:pPr>
      <w:r>
        <w:rPr>
          <w:rFonts w:hint="eastAsia"/>
        </w:rPr>
        <w:t>要强化“党建统领”这个基点，不断展现新成效。抓好党建工作是推进新时代人社工作的重要保障。要强化政治引领前行方向，深刻领悟“民生连着民心、民心是最大的政治”，持续加强政治机关意识和对党忠诚教育。要强化党建带动作用，构建全面落实考评党建看发展评价机制，推动人社重大决策落地、重大任务完成、重大风险防控，切实把党建优势转化为治理效能、发展胜势、人民福祉。要持续完善人社领域党建统领整体智治机制，在宏观中看方向、在中观中找路径、在微观中抓落实，推动党建工作在机制、治理、业务三个维度持续强化、有力见效。</w:t>
      </w:r>
    </w:p>
    <w:p w:rsidR="009D3BF5" w:rsidRDefault="009D3BF5" w:rsidP="009D3BF5">
      <w:pPr>
        <w:ind w:firstLineChars="200" w:firstLine="420"/>
      </w:pPr>
      <w:r>
        <w:rPr>
          <w:rFonts w:hint="eastAsia"/>
        </w:rPr>
        <w:t>要把握“稳进增效”这个重点，不断激发新动能。政府工作报告中提出“我们要坚持稳中求进、以进促稳、先立后破”。稳中求进工作总基调既是治国理政的重要原则，也是推动发展的重要方法。推动人社事业高质量发展必须深刻理解把握稳中求进、以进促稳、先立后破，既要下好“稳”字大局棋、基础棋，也要下好“进”字方向棋、动力棋，统筹抓好各项目标任务，突出做好稳预期、稳增长、稳就业工作，持续转方式、提质量、增效益，不断培育新的增长点。比如，在写好就业大文章中，就应大力实施就业优先战略，构建高质量充分就业工作体系，既要在稳岗扩岗提升就业容量上多措并举，保市场主体，稳就业存量，不断拓展就业渠道，也要在创新就业服务机制改革、挖掘就业增长点、提高就业服务针对性实效性等方面创新探索，有效增强市场供求匹配度，不断提升经济发展就业带动力。</w:t>
      </w:r>
    </w:p>
    <w:p w:rsidR="009D3BF5" w:rsidRDefault="009D3BF5" w:rsidP="009D3BF5">
      <w:pPr>
        <w:ind w:firstLineChars="200" w:firstLine="420"/>
      </w:pPr>
      <w:r>
        <w:rPr>
          <w:rFonts w:hint="eastAsia"/>
        </w:rPr>
        <w:t>要拧紧“除险固安”这个要点，不断重塑新治理。备豫不虞，为国常道。当前，经济社会发展中的各类风险依然存在，加之外部不确定性的累积叠加，推动人社事业高质量发展必须牢固树立风险意识、防范理念，既要在点上“清患”，也要在面上“固安”，两手齐抓合力推动安全更加稳固。要坚持触角前移、全面覆盖、专项攻坚、有效处置，聚力打好基金资金安全、劳动关系风险治理、人力资源服务机构监管等攻坚战，为人社事业发展营造更健康、更安全的环境。比如，在促进劳动关系和谐稳定上，就要突出重点领域治理，不断加大保障农民工工资支付工作力度，推动根治欠薪形势持续向好，与此同时，要持续加强劳动关系矛盾风险防控，健全劳动关系协商协调、争议处理、行政指导、监察执法和风险防控机制，促进劳动关系更为稳定、更加和谐。</w:t>
      </w:r>
    </w:p>
    <w:p w:rsidR="009D3BF5" w:rsidRDefault="009D3BF5" w:rsidP="009D3BF5">
      <w:pPr>
        <w:ind w:firstLineChars="200" w:firstLine="420"/>
      </w:pPr>
      <w:r>
        <w:rPr>
          <w:rFonts w:hint="eastAsia"/>
        </w:rPr>
        <w:t>要攻坚“改革突破”这个难点，不断拓展新赛道。惟改革者进，惟创新者强。改革只有进行时，没有完成时。今年的全国两会继续释放改革创新信号：坚定不移深化改革，增强发展内生动力。全国人力资源社会保障工作会议也提出要“勇于开拓创新、破解发展难题”。面对人社发展新形势和新任务，要统筹处理好改革发展稳定关系，把握好“时、度、效”，切实做到“发展出题目、改革做文章”。要构建横向联动、纵向贯通、层层传导的改革责任体系，强化改革考核激励，建立任务交办单、工作提醒单、工作督办单“三单”制度，进一步把改革工作做深做实做细；要突出问题导向、结果导向，聚焦中国式现代化建设和人社事业高质量发展，挖掘改革需求，明晰改革举措，推动形成一批具有人社辨识度、全国影响力的标志性成果。比如，重庆市人力社保局强力推动“就在山城·渝创渝新”就业服务机制改革全面发力，迭代升级“一库四联盟”，推行“大数据＋铁脚板”模式，上线“渝职聘”“数治就业”，推动供需匹配更加精准精细，在牢牢稳住就业这个“最基本的民生”上探索了新路子、拓宽了新赛道。</w:t>
      </w:r>
    </w:p>
    <w:p w:rsidR="009D3BF5" w:rsidRDefault="009D3BF5" w:rsidP="009D3BF5">
      <w:pPr>
        <w:ind w:firstLineChars="200" w:firstLine="420"/>
      </w:pPr>
      <w:r>
        <w:rPr>
          <w:rFonts w:hint="eastAsia"/>
        </w:rPr>
        <w:t>要夯实“惠民强企”这个落点，不断绘就新图景。民生保障工作既是社会热点，更是发展所向。今年政府工作报告强调要“切实保障和改善民生，加强和创新社会治理”。全国人力资源社会保障工作会议提出“深入推进制度改革，健全社会保障体系”“围绕提高劳动报酬在初次分配中的比重，完善工资收入分配制度”“‘高效办成一件事’，巩固提升公共服务水平”。面对人民对美好生活的向往这个愿景，要树牢以人民为中心的发展思想，坚持在发展中保障和改善民生，紧盯收入分配、社会保险、公共服务、营商环境等重点工作，把民生“关键小事”办成百姓心头的“温暖大事”，让群众得到实惠、看到变化、见到成效。要不断兜底线、织密网、建机制、促改革，持续健全覆盖全民、统筹城乡、公平统一、安全规范、可持续的多层次社会保障体系。要着力在“提低、扩中、调高”上狠下功夫，健全企业工资收入分配制度、完善国有企业工资分配管理制度、完善事业单位工资制度，推动提高劳动报酬在初次分配中的比重。要迭代升级人社政策服务包，不断健全人社营商环境数字化监测体系，推动“人找政策”向“政策找人”转变。要以数字人社建设为契机，全面深化人社服务模式创新，大力推进关联事项集成办、容缺事项承诺办、异地事项跨域办、政策服务免审办，不断优化人社公共服务的覆盖面、精准度、体验感。要加大工资宏观调控力度，深化企业薪酬调查，定期发布工资指导线和人力资源市场工资指导价位。要稳步实施国有企业负责人薪酬制度和工资决定机制改革，强化国有企业工资内外收入监督管理，进一步规范收入分配秩序、助力国有企业改革。</w:t>
      </w:r>
    </w:p>
    <w:p w:rsidR="009D3BF5" w:rsidRDefault="009D3BF5" w:rsidP="00E639A5">
      <w:pPr>
        <w:jc w:val="right"/>
      </w:pPr>
      <w:r>
        <w:rPr>
          <w:rFonts w:hint="eastAsia"/>
        </w:rPr>
        <w:t>七一客户端</w:t>
      </w:r>
      <w:r>
        <w:rPr>
          <w:rFonts w:hint="eastAsia"/>
        </w:rPr>
        <w:t xml:space="preserve"> </w:t>
      </w:r>
      <w:r>
        <w:t>2024-3-21</w:t>
      </w:r>
    </w:p>
    <w:p w:rsidR="009D3BF5" w:rsidRDefault="009D3BF5" w:rsidP="00C63125">
      <w:pPr>
        <w:sectPr w:rsidR="009D3BF5" w:rsidSect="00C6312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421A" w:rsidRDefault="0080421A"/>
    <w:sectPr w:rsidR="0080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BF5"/>
    <w:rsid w:val="0080421A"/>
    <w:rsid w:val="009D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3B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3B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2024-07-15T06:40:00Z</dcterms:created>
</cp:coreProperties>
</file>