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BA" w:rsidRDefault="00C21DBA" w:rsidP="00FF68FA">
      <w:pPr>
        <w:pStyle w:val="1"/>
      </w:pPr>
      <w:r>
        <w:rPr>
          <w:rFonts w:hint="eastAsia"/>
        </w:rPr>
        <w:t>以高质量党建引领政协事业高质量发展</w:t>
      </w:r>
    </w:p>
    <w:p w:rsidR="00C21DBA" w:rsidRDefault="00C21DBA" w:rsidP="00C21DBA">
      <w:pPr>
        <w:ind w:firstLineChars="200" w:firstLine="420"/>
        <w:jc w:val="left"/>
      </w:pPr>
      <w:r>
        <w:rPr>
          <w:rFonts w:hint="eastAsia"/>
        </w:rPr>
        <w:t>刘志宏</w:t>
      </w:r>
    </w:p>
    <w:p w:rsidR="00C21DBA" w:rsidRDefault="00C21DBA" w:rsidP="00C21DBA">
      <w:pPr>
        <w:ind w:firstLineChars="200" w:firstLine="420"/>
        <w:jc w:val="left"/>
      </w:pPr>
      <w:r>
        <w:rPr>
          <w:rFonts w:hint="eastAsia"/>
        </w:rPr>
        <w:t>党的建设事关全局。人民政协处于统一战线的第一线、多党合作和政治协商的第一线、协商民主建设的第一线，必须坚持党对政协工作的全面领导，以高质量党建引领政协事业高质量发展。</w:t>
      </w:r>
    </w:p>
    <w:p w:rsidR="00C21DBA" w:rsidRDefault="00C21DBA" w:rsidP="00C21DBA">
      <w:pPr>
        <w:ind w:firstLineChars="200" w:firstLine="420"/>
        <w:jc w:val="left"/>
      </w:pPr>
      <w:r>
        <w:rPr>
          <w:rFonts w:hint="eastAsia"/>
        </w:rPr>
        <w:t>要有态度，做到“一颗红心永向党”。一要常思责。既要始终牢记第一要求是对党忠诚、第一职责是为党工作，主动将党建工作责任融入血液、融入骨髓、融入灵魂，还要“坚持从巩固党的执政地位的大局看问题，把抓好党建作为最大的政绩”，切实担负起这一重大政治责任、主体责任。二要时扛责。牢固树立“抓好党建是本职、不抓党建是失职、抓不好党建是不称职”的理念，以党建统揽政协工作全局，以党建贯穿政协工作始终，以履职成效检验政协党建工作的水平和质量。当好“操盘手”，全面贯彻落实中共中央办公厅《关于加强新时代人民政协党的建设工作的若干意见》抓党建，不当“压缩机”，责任层层递减、要求层层缩水；当好“主攻手”，紧扣湖南省政协“</w:t>
      </w:r>
      <w:r>
        <w:t>1453”</w:t>
      </w:r>
      <w:r>
        <w:t>履职总要求抓党建，不当</w:t>
      </w:r>
      <w:r>
        <w:t>“</w:t>
      </w:r>
      <w:r>
        <w:t>拖拉机</w:t>
      </w:r>
      <w:r>
        <w:t>”</w:t>
      </w:r>
      <w:r>
        <w:t>，工作拖拖拉拉、作风敷衍疲沓。三要紧抓责。坚持</w:t>
      </w:r>
      <w:r>
        <w:t>“</w:t>
      </w:r>
      <w:r>
        <w:t>有责必履、履责必实、失责必究、究责必严</w:t>
      </w:r>
      <w:r>
        <w:t>”</w:t>
      </w:r>
      <w:r>
        <w:t>，构建</w:t>
      </w:r>
      <w:r>
        <w:t>“</w:t>
      </w:r>
      <w:r>
        <w:t>党组书记负总责、亲自抓，分管领导直接负责、具体抓，其他党员领导</w:t>
      </w:r>
      <w:r>
        <w:t>‘</w:t>
      </w:r>
      <w:r>
        <w:t>一岗双责</w:t>
      </w:r>
      <w:r>
        <w:t>’</w:t>
      </w:r>
      <w:r>
        <w:t>，各部门齐抓共管</w:t>
      </w:r>
      <w:r>
        <w:t>”</w:t>
      </w:r>
      <w:r>
        <w:t>的党建工作格局，始终做到</w:t>
      </w:r>
      <w:r>
        <w:t>“</w:t>
      </w:r>
      <w:r>
        <w:t>哪里有政协工作，哪里就有党的领导</w:t>
      </w:r>
      <w:r>
        <w:t>”</w:t>
      </w:r>
      <w:r>
        <w:t>，坚守</w:t>
      </w:r>
      <w:r>
        <w:t>“</w:t>
      </w:r>
      <w:r>
        <w:t>主阵地</w:t>
      </w:r>
      <w:r>
        <w:t>”</w:t>
      </w:r>
      <w:r>
        <w:t>、种好</w:t>
      </w:r>
      <w:r>
        <w:t>“</w:t>
      </w:r>
      <w:r>
        <w:t>责任田</w:t>
      </w:r>
      <w:r>
        <w:t>”</w:t>
      </w:r>
      <w:r>
        <w:t>。</w:t>
      </w:r>
    </w:p>
    <w:p w:rsidR="00C21DBA" w:rsidRDefault="00C21DBA" w:rsidP="00C21DBA">
      <w:pPr>
        <w:ind w:firstLineChars="200" w:firstLine="420"/>
        <w:jc w:val="left"/>
      </w:pPr>
      <w:r>
        <w:rPr>
          <w:rFonts w:hint="eastAsia"/>
        </w:rPr>
        <w:t>要有尺度，做到“没有规矩不成方圆”。一要把牢政治方向这个准星。旗帜鲜明讲政治，努力提高政治判断力、政治领悟力、政治执行力，坚定不移落实好中央和省委、市委、区委重大决策部署，始终与区委政府同心、同向、同行，做到政治协商“补台不拆台”，参政议政“捧场不砸场”，民主监督“救局不搅局”。二要抓好严明纪律这个关键。政协提倡宽松民主的协商氛围，但绝不等同于政治意识淡漠，更不是纪律松弛散漫。坚持把党建工作与落实好党委赋予政协的工作职责相结合，做到“主管工作唱主角不推诿、中心工作积极参与不旁观、日常工作诚心支持不设卡、重大工作紧密配合不拆台、边缘工作主动承担不扯皮”，严格贯彻落实重大事项请示报告制度。三要注重自身建设这个保障。坚持把党建工作与自身建设相结合，争创模范机关，做到政治模范强规矩、组织模范固根本、履职模范创先进、清廉模范正风纪；争创书香政协，讲好政协故事；争创文明单位，有事好商量、共事讲团结、议事要民主、与事能友善；争创委员之家，建成学习之家、履职之家、团结之家、民主之家。</w:t>
      </w:r>
    </w:p>
    <w:p w:rsidR="00C21DBA" w:rsidRDefault="00C21DBA" w:rsidP="00C21DBA">
      <w:pPr>
        <w:ind w:firstLineChars="200" w:firstLine="420"/>
        <w:jc w:val="left"/>
      </w:pPr>
      <w:r>
        <w:rPr>
          <w:rFonts w:hint="eastAsia"/>
        </w:rPr>
        <w:t>要有力度，做到“咬定青山不放松”。一要加强思想教育。持之以恒地开展理想信念教育、能力素质教育、宗旨意识教育、廉洁从政教育，化解精神懈怠危险、能力不足危险、脱离群众危险、消极腐败危险，努力建设“懂政协、会协商、善议政，守纪律、讲规矩、重品行”的委员队伍。二要严肃政治生活。党内政治生活与党内政治生态密切相关，是党的建设相辅相成的两个方面。坚持“贵在经常、重在认真、要在细节”的要求来严肃党内政治生活，坚持实事求是、理论联系实际、密切联系群众、批评和自我批评、民主集中制等基本规范来严肃党内政治生活，集中解决好突出问题，在推进全面从严治党中锻造“金刚不坏之身”。三要做到两手过硬。坚持党建工作和政协工作两手抓、两手都要硬，做到“党政工作推进到哪里，政协工作就跟进到哪里，好声音就传播到哪里，正能量就汇聚到哪里”，叫响政协党建品牌。</w:t>
      </w:r>
    </w:p>
    <w:p w:rsidR="00C21DBA" w:rsidRDefault="00C21DBA" w:rsidP="00C21DBA">
      <w:pPr>
        <w:ind w:firstLineChars="200" w:firstLine="420"/>
        <w:jc w:val="left"/>
      </w:pPr>
      <w:r>
        <w:rPr>
          <w:rFonts w:hint="eastAsia"/>
        </w:rPr>
        <w:t>（作者系湖南省怀化市鹤城区政协主席）</w:t>
      </w:r>
    </w:p>
    <w:p w:rsidR="00C21DBA" w:rsidRPr="00FF68FA" w:rsidRDefault="00C21DBA" w:rsidP="00C21DBA">
      <w:pPr>
        <w:ind w:firstLineChars="200" w:firstLine="420"/>
        <w:jc w:val="right"/>
      </w:pPr>
      <w:r w:rsidRPr="005A03FF">
        <w:rPr>
          <w:rFonts w:hint="eastAsia"/>
        </w:rPr>
        <w:t>人民政协报</w:t>
      </w:r>
      <w:r>
        <w:rPr>
          <w:rFonts w:hint="eastAsia"/>
        </w:rPr>
        <w:t>2024-03-27</w:t>
      </w:r>
    </w:p>
    <w:p w:rsidR="00C21DBA" w:rsidRDefault="00C21DBA" w:rsidP="00531F61">
      <w:pPr>
        <w:sectPr w:rsidR="00C21DBA" w:rsidSect="00531F6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1829" w:rsidRDefault="00F81829"/>
    <w:sectPr w:rsidR="00F8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DBA"/>
    <w:rsid w:val="00C21DBA"/>
    <w:rsid w:val="00F8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1DB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21DB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2024-07-15T07:12:00Z</dcterms:created>
</cp:coreProperties>
</file>