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B2" w:rsidRDefault="00FD65B2" w:rsidP="00401613">
      <w:pPr>
        <w:pStyle w:val="1"/>
      </w:pPr>
      <w:r w:rsidRPr="0072514F">
        <w:rPr>
          <w:rFonts w:hint="eastAsia"/>
        </w:rPr>
        <w:t>包头市石拐区：锚定代表“四力”奏响履职强音</w:t>
      </w:r>
    </w:p>
    <w:p w:rsidR="00FD65B2" w:rsidRDefault="00FD65B2" w:rsidP="00FD65B2">
      <w:pPr>
        <w:ind w:firstLineChars="200" w:firstLine="420"/>
        <w:jc w:val="left"/>
      </w:pPr>
      <w:r>
        <w:rPr>
          <w:rFonts w:hint="eastAsia"/>
        </w:rPr>
        <w:t>全过程人民民主是保障人民当家作主的重要途径，推进全过程人民民主必须充分发挥代表作用。</w:t>
      </w:r>
      <w:r>
        <w:t>2023</w:t>
      </w:r>
      <w:r>
        <w:t>年，内蒙古包头市石拐区人大常委会深入贯彻落实党的二十大和中央人大工作会议精神，在强代表能力、增代表活力、聚代表合力、提代表效力（简称代表</w:t>
      </w:r>
      <w:r>
        <w:t>“</w:t>
      </w:r>
      <w:r>
        <w:t>四力</w:t>
      </w:r>
      <w:r>
        <w:t>”</w:t>
      </w:r>
      <w:r>
        <w:t>）上下功夫，</w:t>
      </w:r>
      <w:r>
        <w:t>243</w:t>
      </w:r>
      <w:r>
        <w:t>名区镇两级人大代表担使命践初心、同奋斗勇担当，奏响新时代人大代表履职最强音，以实际行动诠释人民代表大会制度的时代内涵，以工作成效推进全过程人民民主在基层落地生根。</w:t>
      </w:r>
    </w:p>
    <w:p w:rsidR="00FD65B2" w:rsidRDefault="00FD65B2" w:rsidP="00FD65B2">
      <w:pPr>
        <w:ind w:firstLineChars="200" w:firstLine="420"/>
        <w:jc w:val="left"/>
      </w:pPr>
      <w:r>
        <w:rPr>
          <w:rFonts w:hint="eastAsia"/>
        </w:rPr>
        <w:t>强能力</w:t>
      </w:r>
      <w:r>
        <w:t xml:space="preserve"> </w:t>
      </w:r>
      <w:r>
        <w:t>迭代升级强载体</w:t>
      </w:r>
    </w:p>
    <w:p w:rsidR="00FD65B2" w:rsidRDefault="00FD65B2" w:rsidP="00FD65B2">
      <w:pPr>
        <w:ind w:firstLineChars="200" w:firstLine="420"/>
        <w:jc w:val="left"/>
      </w:pPr>
      <w:r>
        <w:rPr>
          <w:rFonts w:hint="eastAsia"/>
        </w:rPr>
        <w:t>推进智慧人大建设。建成代表履职信息化平台，可通过“一网（电脑）一端（手机）一微（微信小程序）一屏（智慧屏）一舱（数据驾驶舱）”，实现“多端登录一号进、代表活动一码通、履职动态一站清、重点工作一窗督、民呼我为一键办”等功能。平台搭载的“网上代表之家”、“民呼我为”系统、“代表赋码亮身份”模块，构建起全过程人民民主“云”上单元，形成“线下</w:t>
      </w:r>
      <w:r>
        <w:t>+</w:t>
      </w:r>
      <w:r>
        <w:t>线上</w:t>
      </w:r>
      <w:r>
        <w:t>+</w:t>
      </w:r>
      <w:r>
        <w:t>掌上</w:t>
      </w:r>
      <w:r>
        <w:t>”</w:t>
      </w:r>
      <w:r>
        <w:t>代表履职新格局。为代表学习培训、知情知政、履职赋能、精准监督、考核打分提供了便利，使代表既有责任感，又有了荣誉感。代表通过平台督办意见建议</w:t>
      </w:r>
      <w:r>
        <w:t>100</w:t>
      </w:r>
      <w:r>
        <w:t>多条、民生实事</w:t>
      </w:r>
      <w:r>
        <w:t>30</w:t>
      </w:r>
      <w:r>
        <w:t>余项，征集立法意见建议上百条，开展学习培训</w:t>
      </w:r>
      <w:r>
        <w:t>300</w:t>
      </w:r>
      <w:r>
        <w:t>余人次，</w:t>
      </w:r>
      <w:r>
        <w:t>“</w:t>
      </w:r>
      <w:r>
        <w:t>一府一委两院</w:t>
      </w:r>
      <w:r>
        <w:t>”</w:t>
      </w:r>
      <w:r>
        <w:t>及相关部门单位通过平台反馈会议和闭会期间意见建议办理情况</w:t>
      </w:r>
      <w:r>
        <w:t>180</w:t>
      </w:r>
      <w:r>
        <w:t>余条。</w:t>
      </w:r>
    </w:p>
    <w:p w:rsidR="00FD65B2" w:rsidRDefault="00FD65B2" w:rsidP="00FD65B2">
      <w:pPr>
        <w:ind w:firstLineChars="200" w:firstLine="420"/>
        <w:jc w:val="left"/>
      </w:pPr>
      <w:r>
        <w:rPr>
          <w:rFonts w:hint="eastAsia"/>
        </w:rPr>
        <w:t>推进代表之家建设。按照“八有”标准建成人大代表之家</w:t>
      </w:r>
      <w:r>
        <w:t>27</w:t>
      </w:r>
      <w:r>
        <w:t>个，其中区级</w:t>
      </w:r>
      <w:r>
        <w:t>1</w:t>
      </w:r>
      <w:r>
        <w:t>个、苏木镇街道级</w:t>
      </w:r>
      <w:r>
        <w:t>7</w:t>
      </w:r>
      <w:r>
        <w:t>个、嘎查村级</w:t>
      </w:r>
      <w:r>
        <w:t>17</w:t>
      </w:r>
      <w:r>
        <w:t>个、企业代表之家</w:t>
      </w:r>
      <w:r>
        <w:t>2</w:t>
      </w:r>
      <w:r>
        <w:t>个，代表工作站</w:t>
      </w:r>
      <w:r>
        <w:t>3</w:t>
      </w:r>
      <w:r>
        <w:t>个，代表履职触角延伸到嘎查村、社区第一线和经济建设主战场，实现家站多元化发展，形成纵向到嘎查村、横向到园区企业的代表履职网络。顺应人大数字化发展，为代表之家配备智慧人大终端触摸屏、增添笔记本电脑、安装液晶显示滚动屏，发放履职书籍</w:t>
      </w:r>
      <w:r>
        <w:t>1500</w:t>
      </w:r>
      <w:r>
        <w:t>余册，使代表履职阵地上水平、有温暖。</w:t>
      </w:r>
      <w:r>
        <w:t>2023</w:t>
      </w:r>
      <w:r>
        <w:t>年全区各级人大代表进家开展活动</w:t>
      </w:r>
      <w:r>
        <w:t>140</w:t>
      </w:r>
      <w:r>
        <w:t>多场，接待群众</w:t>
      </w:r>
      <w:r>
        <w:t>2700</w:t>
      </w:r>
      <w:r>
        <w:t>多人，收集转办建议</w:t>
      </w:r>
      <w:r>
        <w:t>219</w:t>
      </w:r>
      <w:r>
        <w:t>条，代表之家</w:t>
      </w:r>
      <w:r>
        <w:rPr>
          <w:rFonts w:hint="eastAsia"/>
        </w:rPr>
        <w:t>成为密切联系人民群众的“民意窗”“连心桥”。</w:t>
      </w:r>
    </w:p>
    <w:p w:rsidR="00FD65B2" w:rsidRDefault="00FD65B2" w:rsidP="00FD65B2">
      <w:pPr>
        <w:ind w:firstLineChars="200" w:firstLine="420"/>
        <w:jc w:val="left"/>
      </w:pPr>
      <w:r>
        <w:rPr>
          <w:rFonts w:hint="eastAsia"/>
        </w:rPr>
        <w:t>推进代表进家全覆盖。实行代表进“家”管理，将三级代表全部分配到“家”，定期开展学习、议事、活动、接待等。持续推动“双联系”向纵深发展，常委会组成人员通过座谈、约见、走访等形式，听取代表工作意见和建议。代表通过与选民见面、入户走访、谈心谈话等方式，与选民建立起经常化联系，形成“三级代表为主体、干部代表作示范、基层代表挑大梁”的良好格局。区委书记、区长发挥“头雁效应”，连续两年以人大代表身份带头走进“代表之家”，听民声、察民情、解民忧，推动形成“头雁引领、雁阵齐飞”的进家氛围，推动解决了灌溉井清淤、护堤坝修建、防火车辆不足、文化下乡村等一批群众所急、所盼、所忧问题。</w:t>
      </w:r>
    </w:p>
    <w:p w:rsidR="00FD65B2" w:rsidRDefault="00FD65B2" w:rsidP="00FD65B2">
      <w:pPr>
        <w:ind w:firstLineChars="200" w:firstLine="420"/>
        <w:jc w:val="left"/>
      </w:pPr>
      <w:r>
        <w:rPr>
          <w:rFonts w:hint="eastAsia"/>
        </w:rPr>
        <w:t>推进履职阵地前移。在区政务服务中心、便民服务中心、党群活动中心等基层一线设立“人大代表接待岗”“人大代表工作室”“代表协商议事厅”“信访代办服务窗口”。推行固定时间轮班驻岗值守，常态化接待群众来信来访，实现基层阵地接待全覆盖，“零距离”为民解忧纾困。通过代表服务阵地累计解决群众急难愁盼</w:t>
      </w:r>
      <w:r>
        <w:t>234</w:t>
      </w:r>
      <w:r>
        <w:t>件，人大代表在群众心目中的信赖度和美誉度显著提升。</w:t>
      </w:r>
    </w:p>
    <w:p w:rsidR="00FD65B2" w:rsidRDefault="00FD65B2" w:rsidP="00FD65B2">
      <w:pPr>
        <w:ind w:firstLineChars="200" w:firstLine="420"/>
        <w:jc w:val="left"/>
      </w:pPr>
      <w:r>
        <w:rPr>
          <w:rFonts w:hint="eastAsia"/>
        </w:rPr>
        <w:t>增活力</w:t>
      </w:r>
      <w:r>
        <w:t xml:space="preserve"> </w:t>
      </w:r>
      <w:r>
        <w:t>民呼我为出实招</w:t>
      </w:r>
    </w:p>
    <w:p w:rsidR="00FD65B2" w:rsidRDefault="00FD65B2" w:rsidP="00FD65B2">
      <w:pPr>
        <w:ind w:firstLineChars="200" w:firstLine="420"/>
        <w:jc w:val="left"/>
      </w:pPr>
      <w:r>
        <w:rPr>
          <w:rFonts w:hint="eastAsia"/>
        </w:rPr>
        <w:t>开展人大代表信访代办。践行“四下基层”优良作风，在自治区率先实施人大代表信访代办制，采用“</w:t>
      </w:r>
      <w:r>
        <w:t>1265”</w:t>
      </w:r>
      <w:r>
        <w:t>工作法助推基层社会治理。广大代表争当信访事项办理宣传员、信息员、分析员、调解员、监督员、维稳员，深入基层一线、走入百姓之家，通过民情恳谈会、村（居）民议事会等组织方式，面对面接待群众来访，主动发现上访隐患，协助化解信访矛盾。累计受理线上线下信访代办事项</w:t>
      </w:r>
      <w:r>
        <w:t>59</w:t>
      </w:r>
      <w:r>
        <w:t>件，已办结完成</w:t>
      </w:r>
      <w:r>
        <w:t>52</w:t>
      </w:r>
      <w:r>
        <w:t>件，满意率达</w:t>
      </w:r>
      <w:r>
        <w:t>100%</w:t>
      </w:r>
      <w:r>
        <w:t>，从源头上有效预防了集体访、越级访、重复访等现象发生，发挥了矛盾</w:t>
      </w:r>
      <w:r>
        <w:t>“</w:t>
      </w:r>
      <w:r>
        <w:t>减压阀</w:t>
      </w:r>
      <w:r>
        <w:t>”</w:t>
      </w:r>
      <w:r>
        <w:t>、社会</w:t>
      </w:r>
      <w:r>
        <w:t>“</w:t>
      </w:r>
      <w:r>
        <w:t>稳压器</w:t>
      </w:r>
      <w:r>
        <w:t>”</w:t>
      </w:r>
      <w:r>
        <w:t>的作用。信访代办工作经验</w:t>
      </w:r>
      <w:r>
        <w:rPr>
          <w:rFonts w:hint="eastAsia"/>
        </w:rPr>
        <w:t>被市委《创新成果和典型经验大起底专报》采用，同时被自治区党委政法委确定为“枫桥经验”创新工作法先进典型。</w:t>
      </w:r>
    </w:p>
    <w:p w:rsidR="00FD65B2" w:rsidRDefault="00FD65B2" w:rsidP="00FD65B2">
      <w:pPr>
        <w:ind w:firstLineChars="200" w:firstLine="420"/>
        <w:jc w:val="left"/>
      </w:pPr>
      <w:r w:rsidRPr="0072514F">
        <w:rPr>
          <w:rFonts w:hint="eastAsia"/>
        </w:rPr>
        <w:t>开展人大代表诉前调解。以石拐区列入自治区人大代表参与诉前调解试点为契机，在包头全市率先启用“人大代表诉调工作室”，印发《关于全面深化人大代表参与民商事纠纷多元化解工作实施方案》，建立“人大代表</w:t>
      </w:r>
      <w:r w:rsidRPr="0072514F">
        <w:t>+</w:t>
      </w:r>
      <w:r w:rsidRPr="0072514F">
        <w:t>法院</w:t>
      </w:r>
      <w:r w:rsidRPr="0072514F">
        <w:t>”</w:t>
      </w:r>
      <w:r w:rsidRPr="0072514F">
        <w:t>民事纠纷多元化解机制，深入推进诉源治理工作。构建诉前调解体系，在区社会治理中心设置诉前调解窗口和会商研判、不公开调解工作室，组建知识产权、劳动争议、合同纠纷、信访代办等民商案件专业化调解机构，将选聘的</w:t>
      </w:r>
      <w:r w:rsidRPr="0072514F">
        <w:t>35</w:t>
      </w:r>
      <w:r w:rsidRPr="0072514F">
        <w:t>名人大代表调解员纳入矛盾纠纷多元化解专家库和基层调解委员会。建立诉源调解机制，整合全区社会治理资源，发挥各要</w:t>
      </w:r>
      <w:r w:rsidRPr="0072514F">
        <w:rPr>
          <w:rFonts w:hint="eastAsia"/>
        </w:rPr>
        <w:t>素职能优势，实行“法官给案子、助理员主导、律师代表援助、人大代表参与”的全流程调解。通过人大代表全过程参与“诉前调解、诉中旁听、诉后评议”，努力推动公平正义的司法价值落实到每个具体案件中。代表参与诉前调解案件</w:t>
      </w:r>
      <w:r w:rsidRPr="0072514F">
        <w:t>173</w:t>
      </w:r>
      <w:r w:rsidRPr="0072514F">
        <w:t>件，成功化解</w:t>
      </w:r>
      <w:r w:rsidRPr="0072514F">
        <w:t>156</w:t>
      </w:r>
      <w:r w:rsidRPr="0072514F">
        <w:t>件，达到化矛盾于萌芽、解纠纷于未诉的效果。</w:t>
      </w:r>
    </w:p>
    <w:p w:rsidR="00FD65B2" w:rsidRDefault="00FD65B2" w:rsidP="00FD65B2">
      <w:pPr>
        <w:ind w:firstLineChars="200" w:firstLine="420"/>
        <w:jc w:val="left"/>
      </w:pPr>
      <w:r>
        <w:rPr>
          <w:rFonts w:hint="eastAsia"/>
        </w:rPr>
        <w:t>开展基层立法联系点建设。建立“</w:t>
      </w:r>
      <w:r>
        <w:t>1234”</w:t>
      </w:r>
      <w:r>
        <w:t>工作举措，出台《石拐区人大常委会基层立法联系点工作办法》，聘请法律咨询顾问</w:t>
      </w:r>
      <w:r>
        <w:t>10</w:t>
      </w:r>
      <w:r>
        <w:t>名，在苏木、镇、街道设立基层立法联络站</w:t>
      </w:r>
      <w:r>
        <w:t>16</w:t>
      </w:r>
      <w:r>
        <w:t>个，架起立法意见征集的民意</w:t>
      </w:r>
      <w:r>
        <w:t>“</w:t>
      </w:r>
      <w:r>
        <w:t>直通车</w:t>
      </w:r>
      <w:r>
        <w:t>”</w:t>
      </w:r>
      <w:r>
        <w:t>。区级联系点和基层联络站阵地按照</w:t>
      </w:r>
      <w:r>
        <w:t>“</w:t>
      </w:r>
      <w:r>
        <w:t>六有</w:t>
      </w:r>
      <w:r>
        <w:t>”</w:t>
      </w:r>
      <w:r>
        <w:t>标准，将工作机构、工作制度、工作流程、工作掠影以及法律咨询顾问信息全部上墙，让群众议事有场地，让法律咨询顾问有归属感。全年以线上收集、线下征询、社情民意收集等方式，对包头市人大常委会修订的再生水管理、供水管理、大青山自然保护区管理、禁牧休牧、城市公共汽车客运等</w:t>
      </w:r>
      <w:r>
        <w:t>8</w:t>
      </w:r>
      <w:r>
        <w:t>部条例广泛征</w:t>
      </w:r>
      <w:r>
        <w:rPr>
          <w:rFonts w:hint="eastAsia"/>
        </w:rPr>
        <w:t>集立法意见和建议，向市人大立法机关反馈建议</w:t>
      </w:r>
      <w:r>
        <w:t>148</w:t>
      </w:r>
      <w:r>
        <w:t>条，建议成效位列全市首位。主动提出两条立法修法建议，一是社区群众在入户供水管网出现各类问题后和供水公司双方矛盾突出，存在权属不清、职责推脱情况。为此，组织相关部门实地调研座谈，对《包头市供水条例》提出</w:t>
      </w:r>
      <w:r>
        <w:t>1</w:t>
      </w:r>
      <w:r>
        <w:t>条修订建议。二是随着包头市新能源汽车保有量不断增长，对充电基础设施的需求与发展不平衡的矛盾日益增大，新能源汽车充电站建设过程中存在诸多问题亟待规范和解决，对《包头市新能源汽车充电基础设施建设条例》提出立法建议。</w:t>
      </w:r>
    </w:p>
    <w:p w:rsidR="00FD65B2" w:rsidRDefault="00FD65B2" w:rsidP="00FD65B2">
      <w:pPr>
        <w:ind w:firstLineChars="200" w:firstLine="420"/>
        <w:jc w:val="left"/>
      </w:pPr>
      <w:r>
        <w:rPr>
          <w:rFonts w:hint="eastAsia"/>
        </w:rPr>
        <w:t>聚合力</w:t>
      </w:r>
      <w:r>
        <w:t xml:space="preserve"> </w:t>
      </w:r>
      <w:r>
        <w:t>协同联动促监督</w:t>
      </w:r>
    </w:p>
    <w:p w:rsidR="00FD65B2" w:rsidRDefault="00FD65B2" w:rsidP="00FD65B2">
      <w:pPr>
        <w:ind w:firstLineChars="200" w:firstLine="420"/>
        <w:jc w:val="left"/>
      </w:pPr>
      <w:r>
        <w:rPr>
          <w:rFonts w:hint="eastAsia"/>
        </w:rPr>
        <w:t>构建共商共议新模式。在</w:t>
      </w:r>
      <w:r>
        <w:t>3</w:t>
      </w:r>
      <w:r>
        <w:t>个城区街道实施社区代表会议制度、在两个涉农街道实施民主议政会议制度。通过选举产生一定数量的、有代表性的社区代表和议政代表，监督街道重大事项，票决街道民生实事，形成人大代表与议政代表、社区代表共商共议新模式，消除人大监督</w:t>
      </w:r>
      <w:r>
        <w:t xml:space="preserve"> “</w:t>
      </w:r>
      <w:r>
        <w:t>空白点</w:t>
      </w:r>
      <w:r>
        <w:t>”</w:t>
      </w:r>
      <w:r>
        <w:t>，推进街道管理</w:t>
      </w:r>
      <w:r>
        <w:t>“</w:t>
      </w:r>
      <w:r>
        <w:t>暖人心</w:t>
      </w:r>
      <w:r>
        <w:t>”</w:t>
      </w:r>
      <w:r>
        <w:t>。近两年来，社区代表、议政代表票决民生实事项目</w:t>
      </w:r>
      <w:r>
        <w:t>85</w:t>
      </w:r>
      <w:r>
        <w:t>项，实施的口袋公园改造、体育公园建设、新能源汽车充电桩、爱心餐厅、居民楼顶防水工程、农村牧区安全饮水等项目，使居民群众的获得感、幸福感、安全感更加充实。</w:t>
      </w:r>
    </w:p>
    <w:p w:rsidR="00FD65B2" w:rsidRDefault="00FD65B2" w:rsidP="00FD65B2">
      <w:pPr>
        <w:ind w:firstLineChars="200" w:firstLine="420"/>
        <w:jc w:val="left"/>
      </w:pPr>
      <w:r w:rsidRPr="0072514F">
        <w:rPr>
          <w:rFonts w:hint="eastAsia"/>
        </w:rPr>
        <w:t>建立联动监督新机制。深入推动监督贯通协同机制建设，实施“人大</w:t>
      </w:r>
      <w:r w:rsidRPr="0072514F">
        <w:t>+</w:t>
      </w:r>
      <w:r w:rsidRPr="0072514F">
        <w:t>监委</w:t>
      </w:r>
      <w:r w:rsidRPr="0072514F">
        <w:t>”“</w:t>
      </w:r>
      <w:r w:rsidRPr="0072514F">
        <w:t>人大</w:t>
      </w:r>
      <w:r w:rsidRPr="0072514F">
        <w:t>+</w:t>
      </w:r>
      <w:r w:rsidRPr="0072514F">
        <w:t>公检法</w:t>
      </w:r>
      <w:r w:rsidRPr="0072514F">
        <w:t>”</w:t>
      </w:r>
      <w:r w:rsidRPr="0072514F">
        <w:t>，构建系统集成、协调高效的联动监督新机制。</w:t>
      </w:r>
      <w:r w:rsidRPr="0072514F">
        <w:t>2023</w:t>
      </w:r>
      <w:r w:rsidRPr="0072514F">
        <w:t>年与区监委开展联合监督，代表针对优化营商环境和生态环境建设，提出监督建议</w:t>
      </w:r>
      <w:r w:rsidRPr="0072514F">
        <w:t>34</w:t>
      </w:r>
      <w:r w:rsidRPr="0072514F">
        <w:t>条。区政府对照监督建议立行立改、逐一落实，使营商环境更加优化，生态环境更加优美。代表深入区公安分局开展无毒地区、无刑事犯罪、打击治理电信网络诈骗等视察调研活动，提出督办意见，推动执法效率提升。与区人民检察院建立</w:t>
      </w:r>
      <w:r w:rsidRPr="0072514F">
        <w:t>“</w:t>
      </w:r>
      <w:r w:rsidRPr="0072514F">
        <w:t>代表建议与公益诉讼检察建议双向衔接转化</w:t>
      </w:r>
      <w:r w:rsidRPr="0072514F">
        <w:t>”</w:t>
      </w:r>
      <w:r w:rsidRPr="0072514F">
        <w:t>机制，实现线索互移和信息共享。将代表提出的</w:t>
      </w:r>
      <w:r w:rsidRPr="0072514F">
        <w:t>“</w:t>
      </w:r>
      <w:r w:rsidRPr="0072514F">
        <w:t>赵北长</w:t>
      </w:r>
      <w:r w:rsidRPr="0072514F">
        <w:rPr>
          <w:rFonts w:hint="eastAsia"/>
        </w:rPr>
        <w:t>城保护”转化为检察建议后，相关行政部门拆除了长城本体及保护区范围内的全部通信线杆，长城遗址得到更好保护。将“城乡垃圾社会治理”等检察建议转化为代表建议后，区政府承办部门限期对城乡垃圾进行清运。其中，“保护赵北长城的建议”双向衔接转化成果，入选自治区人民检察院经典案例，被中国人大年鉴收录。</w:t>
      </w:r>
    </w:p>
    <w:p w:rsidR="00FD65B2" w:rsidRDefault="00FD65B2" w:rsidP="00FD65B2">
      <w:pPr>
        <w:ind w:firstLineChars="200" w:firstLine="420"/>
        <w:jc w:val="left"/>
      </w:pPr>
      <w:r>
        <w:rPr>
          <w:rFonts w:hint="eastAsia"/>
        </w:rPr>
        <w:t>畅通上下协同新形式。巩固发挥全区人大“一盘棋”整体优势，切实推动区、苏木镇、街道代表工作上下联动、一体推进。各属地因地制宜、结合实际，分别形成独具特色的工作做法和经验成果。比如，五当召镇“</w:t>
      </w:r>
      <w:r>
        <w:t>456”</w:t>
      </w:r>
      <w:r>
        <w:t>工作法、石拐街道</w:t>
      </w:r>
      <w:r>
        <w:t>“</w:t>
      </w:r>
      <w:r>
        <w:t>三个聚力</w:t>
      </w:r>
      <w:r>
        <w:t>”</w:t>
      </w:r>
      <w:r>
        <w:t>、白狐沟街道</w:t>
      </w:r>
      <w:r>
        <w:t>“</w:t>
      </w:r>
      <w:r>
        <w:t>五式五为</w:t>
      </w:r>
      <w:r>
        <w:t>”</w:t>
      </w:r>
      <w:r>
        <w:t>模式，展现了基层代表工作特色。如，吉忽伦图苏木推进领导代表进家、大发街道支持人大代表参与基层治理、大磁街道推动</w:t>
      </w:r>
      <w:r>
        <w:t>“</w:t>
      </w:r>
      <w:r>
        <w:t>民呼我为</w:t>
      </w:r>
      <w:r>
        <w:t>”</w:t>
      </w:r>
      <w:r>
        <w:t>、大德恒街道助力明阳企业建设，彰显基层代表担当作为。代表工作取得的成果，在</w:t>
      </w:r>
      <w:r>
        <w:t>2023</w:t>
      </w:r>
      <w:r>
        <w:t>年全市代表工作交流会上充分展示，得到高度赞赏。</w:t>
      </w:r>
    </w:p>
    <w:p w:rsidR="00FD65B2" w:rsidRDefault="00FD65B2" w:rsidP="00FD65B2">
      <w:pPr>
        <w:ind w:firstLineChars="200" w:firstLine="420"/>
        <w:jc w:val="left"/>
      </w:pPr>
      <w:r>
        <w:rPr>
          <w:rFonts w:hint="eastAsia"/>
        </w:rPr>
        <w:t>提效力</w:t>
      </w:r>
      <w:r>
        <w:t xml:space="preserve"> </w:t>
      </w:r>
      <w:r>
        <w:t>强化举措增实效</w:t>
      </w:r>
    </w:p>
    <w:p w:rsidR="00FD65B2" w:rsidRDefault="00FD65B2" w:rsidP="00FD65B2">
      <w:pPr>
        <w:ind w:firstLineChars="200" w:firstLine="420"/>
        <w:jc w:val="left"/>
      </w:pPr>
      <w:r>
        <w:rPr>
          <w:rFonts w:hint="eastAsia"/>
        </w:rPr>
        <w:t>支持代表依法履职。常态化邀请代表列席人大常委会</w:t>
      </w:r>
      <w:r>
        <w:t>55</w:t>
      </w:r>
      <w:r>
        <w:t>人次，安排代表参加集体视察、执法检查、专题调研、政情通报等活动</w:t>
      </w:r>
      <w:r>
        <w:t>218</w:t>
      </w:r>
      <w:r>
        <w:t>人次，代表主动发现问题、积极建言献策，履职行权得到充分保障。在对重点项目开复工、双招双引一优化、科创园区基础设施建设等视察调研中，代表针对性提出创优环境引项目，腾笼换鸟增活力，瞄准头部企业、新锐企业和配套企业，做优旗帜性产业集群等对策建议，助推经济高质量发展。在开展基本农田保护、草畜平衡和禁牧休牧、养犬管理、信访工作等条例执法检查中，代表分别就守牢耕地红线、筑牢北方生态安全屏障、推进依法</w:t>
      </w:r>
      <w:r>
        <w:rPr>
          <w:rFonts w:hint="eastAsia"/>
        </w:rPr>
        <w:t>文明养犬、维护社会和谐稳定提出具体要求。代表参加检察院听证会、旁听法院案件庭审、参与人事招录监考</w:t>
      </w:r>
      <w:r>
        <w:t>65</w:t>
      </w:r>
      <w:r>
        <w:t>人次，代表参与度高涨、监督影响力不断扩大。</w:t>
      </w:r>
    </w:p>
    <w:p w:rsidR="00FD65B2" w:rsidRDefault="00FD65B2" w:rsidP="00FD65B2">
      <w:pPr>
        <w:ind w:firstLineChars="200" w:firstLine="420"/>
        <w:jc w:val="left"/>
      </w:pPr>
      <w:r>
        <w:rPr>
          <w:rFonts w:hint="eastAsia"/>
        </w:rPr>
        <w:t>发挥代表资源优势。将经济战线、法律行业的人大代表充实到财政经济委员会、监察和司法委员会，提升专委会专项监督能力。针对财政预决算报告、审计问题整改报告、执法检查报告、法检两院专项报告进行初步审查，提出专业性意见。协助区人大常委会起草并依法作出《关于加强经济工作监督的决定》，进一步规范审查程序，明确审查重点，助推经济高质量发展。在全区“双招双引一优化”活动中，充分发挥人大代表人脉资源广的优势，推动华茂日盛生物科技、中科智慧应急研究等项目落地建设，内蒙古中农硅肥研究所成功挂牌，促成微风发电项目签约。紧盯亚新隆顺、明阳科技、佳蒙实业、坤达鑫铁合金等企业所急所需，帮助解决项目审批、征地拆迁、生产用水等“卡脖子”难题。</w:t>
      </w:r>
    </w:p>
    <w:p w:rsidR="00FD65B2" w:rsidRDefault="00FD65B2" w:rsidP="00FD65B2">
      <w:pPr>
        <w:ind w:firstLineChars="200" w:firstLine="420"/>
        <w:jc w:val="left"/>
      </w:pPr>
      <w:r>
        <w:rPr>
          <w:rFonts w:hint="eastAsia"/>
        </w:rPr>
        <w:t>加强代表培训考核。开展线上线下履职培训</w:t>
      </w:r>
      <w:r>
        <w:t>18</w:t>
      </w:r>
      <w:r>
        <w:t>期，组织赴外学习考察</w:t>
      </w:r>
      <w:r>
        <w:t>10</w:t>
      </w:r>
      <w:r>
        <w:t>次，培训各级代表</w:t>
      </w:r>
      <w:r>
        <w:t>500</w:t>
      </w:r>
      <w:r>
        <w:t>余人次，引导广大代表坚定信念跟党走、为民服务尽好责，代表履职意识明显增强、眼界思维更加开阔。实行履职手册一本通、积分上网晒进度、述职评议亮成绩，实现代表履职情况在线公开、一屏掌握、一目了然。在每个代表之家推选</w:t>
      </w:r>
      <w:r>
        <w:t>3</w:t>
      </w:r>
      <w:r>
        <w:t>名群众作为监督员，及时对积分靠后的代表进行谈话提醒，实现代表履职全程监督。</w:t>
      </w:r>
    </w:p>
    <w:p w:rsidR="00FD65B2" w:rsidRDefault="00FD65B2" w:rsidP="00FD65B2">
      <w:pPr>
        <w:ind w:firstLineChars="200" w:firstLine="420"/>
        <w:jc w:val="left"/>
      </w:pPr>
      <w:r w:rsidRPr="00CB5104">
        <w:rPr>
          <w:rFonts w:hint="eastAsia"/>
        </w:rPr>
        <w:t>逐梦惟笃行，奋进正当时。在建设中国式现代化的新征程上，石拐区人大常委会将始终坚持党的领导、人民当家作主和依法治国有机统一，以踔厉奋发向未来的昂扬姿态，以代表工作高质量的优异成绩，不断推进全过程人民民主走向深入。</w:t>
      </w:r>
    </w:p>
    <w:p w:rsidR="00FD65B2" w:rsidRDefault="00FD65B2" w:rsidP="00FD65B2">
      <w:pPr>
        <w:ind w:firstLineChars="200" w:firstLine="420"/>
        <w:jc w:val="right"/>
      </w:pPr>
      <w:r w:rsidRPr="0072514F">
        <w:rPr>
          <w:rFonts w:hint="eastAsia"/>
        </w:rPr>
        <w:t>人民代表报</w:t>
      </w:r>
      <w:r>
        <w:rPr>
          <w:rFonts w:hint="eastAsia"/>
        </w:rPr>
        <w:t>2024-03-28</w:t>
      </w:r>
    </w:p>
    <w:p w:rsidR="00FD65B2" w:rsidRDefault="00FD65B2" w:rsidP="00BA2BA3">
      <w:pPr>
        <w:sectPr w:rsidR="00FD65B2" w:rsidSect="00BA2BA3">
          <w:type w:val="continuous"/>
          <w:pgSz w:w="11906" w:h="16838"/>
          <w:pgMar w:top="1644" w:right="1236" w:bottom="1418" w:left="1814" w:header="851" w:footer="907" w:gutter="0"/>
          <w:pgNumType w:start="1"/>
          <w:cols w:space="720"/>
          <w:docGrid w:type="lines" w:linePitch="341" w:charSpace="2373"/>
        </w:sectPr>
      </w:pPr>
    </w:p>
    <w:p w:rsidR="00CA15A0" w:rsidRDefault="00CA15A0"/>
    <w:sectPr w:rsidR="00CA15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65B2"/>
    <w:rsid w:val="00CA15A0"/>
    <w:rsid w:val="00FD6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65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D65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3714</Characters>
  <Application>Microsoft Office Word</Application>
  <DocSecurity>0</DocSecurity>
  <Lines>30</Lines>
  <Paragraphs>8</Paragraphs>
  <ScaleCrop>false</ScaleCrop>
  <Company>Microsoft</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2024-07-15T06:17:00Z</dcterms:created>
</cp:coreProperties>
</file>