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3298" w:rsidRDefault="00A83298" w:rsidP="00886C1A">
      <w:pPr>
        <w:pStyle w:val="1"/>
      </w:pPr>
      <w:r w:rsidRPr="00886C1A">
        <w:rPr>
          <w:rFonts w:hint="eastAsia"/>
        </w:rPr>
        <w:t>商洛打造“智慧税务”</w:t>
      </w:r>
      <w:r w:rsidRPr="00886C1A">
        <w:t xml:space="preserve"> 优服务提质效</w:t>
      </w:r>
    </w:p>
    <w:p w:rsidR="00A83298" w:rsidRDefault="00A83298" w:rsidP="00A83298">
      <w:pPr>
        <w:ind w:firstLineChars="200" w:firstLine="420"/>
      </w:pPr>
      <w:r>
        <w:rPr>
          <w:rFonts w:hint="eastAsia"/>
        </w:rPr>
        <w:t>国家税务总局商洛市税务局积极打造“智慧税务”，健全办税缴费服务体系，大力推进税费业务“网上办”“掌上办”“税企直连”，“非接触式”办税缴费事项拓展至</w:t>
      </w:r>
      <w:r>
        <w:t>233</w:t>
      </w:r>
      <w:r>
        <w:t>项，</w:t>
      </w:r>
      <w:r>
        <w:t>“</w:t>
      </w:r>
      <w:r>
        <w:t>掌上办</w:t>
      </w:r>
      <w:r>
        <w:t>”</w:t>
      </w:r>
      <w:r>
        <w:t>涉税服务事项达到</w:t>
      </w:r>
      <w:r>
        <w:t>99</w:t>
      </w:r>
      <w:r>
        <w:t>项，</w:t>
      </w:r>
      <w:r>
        <w:t>54</w:t>
      </w:r>
      <w:r>
        <w:t>项涉税服务嵌入</w:t>
      </w:r>
      <w:r>
        <w:t>“</w:t>
      </w:r>
      <w:r>
        <w:t>秦务员</w:t>
      </w:r>
      <w:r>
        <w:t>”APP</w:t>
      </w:r>
      <w:r>
        <w:t>，全市网上办税率达到</w:t>
      </w:r>
      <w:r>
        <w:t>95%</w:t>
      </w:r>
      <w:r>
        <w:t>以上，切实提升办税缴费质效。</w:t>
      </w:r>
    </w:p>
    <w:p w:rsidR="00A83298" w:rsidRDefault="00A83298" w:rsidP="00A83298">
      <w:pPr>
        <w:ind w:firstLineChars="200" w:firstLine="420"/>
      </w:pPr>
      <w:r>
        <w:rPr>
          <w:rFonts w:hint="eastAsia"/>
        </w:rPr>
        <w:t>多渠道办税缴费，全年服务“不打烊”。打造商洛“实体办税</w:t>
      </w:r>
      <w:r>
        <w:t>+</w:t>
      </w:r>
      <w:r>
        <w:t>智慧微厅</w:t>
      </w:r>
      <w:r>
        <w:t>+</w:t>
      </w:r>
      <w:r>
        <w:t>自助网厅</w:t>
      </w:r>
      <w:r>
        <w:t>+</w:t>
      </w:r>
      <w:r>
        <w:t>乡镇办税服务室</w:t>
      </w:r>
      <w:r>
        <w:t>”</w:t>
      </w:r>
      <w:r>
        <w:t>办税缴费服务体系，实行</w:t>
      </w:r>
      <w:r>
        <w:t>“365</w:t>
      </w:r>
      <w:r>
        <w:t>天</w:t>
      </w:r>
      <w:r>
        <w:t>×24</w:t>
      </w:r>
      <w:r>
        <w:t>小时服务不打烊</w:t>
      </w:r>
      <w:r>
        <w:t>”</w:t>
      </w:r>
      <w:r>
        <w:t>制度，畅通电子税务局、自助办税终端、陕西税务</w:t>
      </w:r>
      <w:r>
        <w:t>APP</w:t>
      </w:r>
      <w:r>
        <w:t>、</w:t>
      </w:r>
      <w:r>
        <w:t>“</w:t>
      </w:r>
      <w:r>
        <w:t>秦务员</w:t>
      </w:r>
      <w:r>
        <w:t>”APP</w:t>
      </w:r>
      <w:r>
        <w:t>、微信公众号、支付宝等线上渠道，全市</w:t>
      </w:r>
      <w:r>
        <w:t>8</w:t>
      </w:r>
      <w:r>
        <w:t>个办税服务厅均进驻市、县政务中心，设立</w:t>
      </w:r>
      <w:r>
        <w:t>31</w:t>
      </w:r>
      <w:r>
        <w:t>个乡镇分局办税服务室，建立</w:t>
      </w:r>
      <w:r>
        <w:t>7</w:t>
      </w:r>
      <w:r>
        <w:t>个</w:t>
      </w:r>
      <w:r>
        <w:t>24</w:t>
      </w:r>
      <w:r>
        <w:t>小时</w:t>
      </w:r>
      <w:r>
        <w:t>“</w:t>
      </w:r>
      <w:r>
        <w:t>自助办税网厅</w:t>
      </w:r>
      <w:r>
        <w:t>”</w:t>
      </w:r>
      <w:r>
        <w:t>，在办税厅设置自助办税区，配备</w:t>
      </w:r>
      <w:r>
        <w:t>93</w:t>
      </w:r>
      <w:r>
        <w:t>台自助办税终端、</w:t>
      </w:r>
      <w:r>
        <w:t>101</w:t>
      </w:r>
      <w:r>
        <w:t>台办税电脑、</w:t>
      </w:r>
      <w:r>
        <w:t>30</w:t>
      </w:r>
      <w:r>
        <w:t>余台打印机，指派专人开展业务辅导，优先引导纳税人线上办理业务。同时，积极拓展办税缴费渠道，推</w:t>
      </w:r>
      <w:r>
        <w:rPr>
          <w:rFonts w:hint="eastAsia"/>
        </w:rPr>
        <w:t>进自助办税微厅进驻陕西信合网点，自助办税设备进乡镇办税服务室，开展邮寄发票服务，让纳税人缴费人充分享受到业务办理“随时办”“就近办”“网上办”“掌上办”的方便快捷。</w:t>
      </w:r>
    </w:p>
    <w:p w:rsidR="00A83298" w:rsidRDefault="00A83298" w:rsidP="00A83298">
      <w:pPr>
        <w:ind w:firstLineChars="200" w:firstLine="420"/>
      </w:pPr>
      <w:r>
        <w:rPr>
          <w:rFonts w:hint="eastAsia"/>
        </w:rPr>
        <w:t>多功能持续优化，网上办税“强体验”。按月发布电子税务局优化升级说明，不断完善系统业务功能，实现增值税留抵退税电子税务局自动提醒办理、企业所得税报表“一键转换”、“十七税”合并申报以及</w:t>
      </w:r>
      <w:r>
        <w:t>46</w:t>
      </w:r>
      <w:r>
        <w:t>个税费种</w:t>
      </w:r>
      <w:r>
        <w:t>“</w:t>
      </w:r>
      <w:r>
        <w:t>一网通办</w:t>
      </w:r>
      <w:r>
        <w:t>”</w:t>
      </w:r>
      <w:r>
        <w:t>。按照省税务局统一安排部署，倾力推进</w:t>
      </w:r>
      <w:r>
        <w:t>“</w:t>
      </w:r>
      <w:r>
        <w:t>税企直连</w:t>
      </w:r>
      <w:r>
        <w:t>”</w:t>
      </w:r>
      <w:r>
        <w:t>，推动企业财务系统与电子税务局直连互通，目前已实现与金财代账、亿企赢、金蝶三家财务软件互联，商洛企业使用金财代账</w:t>
      </w:r>
      <w:r>
        <w:t>502</w:t>
      </w:r>
      <w:r>
        <w:t>户，亿企赢</w:t>
      </w:r>
      <w:r>
        <w:t>113</w:t>
      </w:r>
      <w:r>
        <w:t>户，金蝶财务</w:t>
      </w:r>
      <w:r>
        <w:t>804</w:t>
      </w:r>
      <w:r>
        <w:t>户，为企业提供纳税申报</w:t>
      </w:r>
      <w:r>
        <w:t>“</w:t>
      </w:r>
      <w:r>
        <w:t>零次跑</w:t>
      </w:r>
      <w:r>
        <w:t>”</w:t>
      </w:r>
      <w:r>
        <w:t>、申报信息</w:t>
      </w:r>
      <w:r>
        <w:t>“</w:t>
      </w:r>
      <w:r>
        <w:t>零录入</w:t>
      </w:r>
      <w:r>
        <w:t>”</w:t>
      </w:r>
      <w:r>
        <w:t>、掌握政策</w:t>
      </w:r>
      <w:r>
        <w:t>“</w:t>
      </w:r>
      <w:r>
        <w:t>零等待</w:t>
      </w:r>
      <w:r>
        <w:t>”</w:t>
      </w:r>
      <w:r>
        <w:t>、税务文书</w:t>
      </w:r>
      <w:r>
        <w:t>“</w:t>
      </w:r>
      <w:r>
        <w:t>无纸化</w:t>
      </w:r>
      <w:r>
        <w:t>”</w:t>
      </w:r>
      <w:r>
        <w:t>等便捷办税体验</w:t>
      </w:r>
      <w:r>
        <w:rPr>
          <w:rFonts w:hint="eastAsia"/>
        </w:rPr>
        <w:t>，实现报表自动预填、智能“一键申报”，企业需要花费较长时间办理的增值税、企业所得税申报时长平均由</w:t>
      </w:r>
      <w:r>
        <w:t>0.5</w:t>
      </w:r>
      <w:r>
        <w:t>天压缩到</w:t>
      </w:r>
      <w:r>
        <w:t>5</w:t>
      </w:r>
      <w:r>
        <w:t>分钟，涉税业务录入数据减少</w:t>
      </w:r>
      <w:r>
        <w:t>90%</w:t>
      </w:r>
      <w:r>
        <w:t>以上。</w:t>
      </w:r>
    </w:p>
    <w:p w:rsidR="00A83298" w:rsidRDefault="00A83298" w:rsidP="00A83298">
      <w:pPr>
        <w:ind w:firstLineChars="200" w:firstLine="420"/>
      </w:pPr>
      <w:r>
        <w:rPr>
          <w:rFonts w:hint="eastAsia"/>
        </w:rPr>
        <w:t>构建互动新模式，涉税难题“快速答”。构建“精准推送、智能交互、交办协同、全程互动”的征纳互动新模式，依托征纳互动平台，由税务部门对纳税人的“单向管理服务”向“征纳双向互动交流”转变，全市建立征纳互动运营中心</w:t>
      </w:r>
      <w:r>
        <w:t>8</w:t>
      </w:r>
      <w:r>
        <w:t>个，推行</w:t>
      </w:r>
      <w:r>
        <w:t>“</w:t>
      </w:r>
      <w:r>
        <w:t>业务受理集约化、流转办理扁平化、运营管理一体化</w:t>
      </w:r>
      <w:r>
        <w:t>”</w:t>
      </w:r>
      <w:r>
        <w:t>运营机制，将智能、高效、精准、便捷的互动融入税费服务全过程，在线通过智能应答、文字图片、音视频互动等方式帮助纳税人办理业务，自上线以来，累计与纳税人互动</w:t>
      </w:r>
      <w:r>
        <w:t>4</w:t>
      </w:r>
      <w:r>
        <w:t>万余条，精准推送政策、操作指南、通知公告、服务提醒等</w:t>
      </w:r>
      <w:r>
        <w:t>100</w:t>
      </w:r>
      <w:r>
        <w:t>万余条，智能快捷精准高效解决纳税人</w:t>
      </w:r>
      <w:r>
        <w:rPr>
          <w:rFonts w:hint="eastAsia"/>
        </w:rPr>
        <w:t>办税问题。</w:t>
      </w:r>
    </w:p>
    <w:p w:rsidR="00A83298" w:rsidRDefault="00A83298" w:rsidP="00A83298">
      <w:pPr>
        <w:ind w:firstLineChars="200" w:firstLine="420"/>
      </w:pPr>
      <w:r>
        <w:rPr>
          <w:rFonts w:hint="eastAsia"/>
        </w:rPr>
        <w:t>下一步，商洛市税务局将继续巩固拓展“线上办”“掌上办”“税企直连”，推进“简易确认式申报”“开业即开票”等智能办税，依托电子税务局、线上征纳互动平台等，自动推送留抵退税、出口退税等提示，进一步推进办税缴费便利。</w:t>
      </w:r>
    </w:p>
    <w:p w:rsidR="00A83298" w:rsidRDefault="00A83298" w:rsidP="00886C1A">
      <w:pPr>
        <w:jc w:val="right"/>
      </w:pPr>
      <w:r w:rsidRPr="00886C1A">
        <w:rPr>
          <w:rFonts w:hint="eastAsia"/>
        </w:rPr>
        <w:t>商洛市税务局</w:t>
      </w:r>
      <w:r>
        <w:rPr>
          <w:rFonts w:hint="eastAsia"/>
        </w:rPr>
        <w:t xml:space="preserve"> 2024-3-20</w:t>
      </w:r>
    </w:p>
    <w:p w:rsidR="00A83298" w:rsidRDefault="00A83298" w:rsidP="007B1A33">
      <w:pPr>
        <w:sectPr w:rsidR="00A83298" w:rsidSect="007B1A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F6D43" w:rsidRDefault="001F6D43"/>
    <w:sectPr w:rsidR="001F6D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83298"/>
    <w:rsid w:val="001F6D43"/>
    <w:rsid w:val="00A83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8329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8329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1036</Characters>
  <Application>Microsoft Office Word</Application>
  <DocSecurity>0</DocSecurity>
  <Lines>8</Lines>
  <Paragraphs>2</Paragraphs>
  <ScaleCrop>false</ScaleCrop>
  <Company>Microsoft</Company>
  <LinksUpToDate>false</LinksUpToDate>
  <CharactersWithSpaces>1215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2024-07-15T07:05:00Z</dcterms:created>
</cp:coreProperties>
</file>