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439" w:rsidRDefault="006A1439" w:rsidP="00350E67">
      <w:pPr>
        <w:pStyle w:val="1"/>
      </w:pPr>
      <w:r w:rsidRPr="00350E67">
        <w:rPr>
          <w:rFonts w:hint="eastAsia"/>
        </w:rPr>
        <w:t>云南做实事前预算绩效管理</w:t>
      </w:r>
    </w:p>
    <w:p w:rsidR="006A1439" w:rsidRDefault="006A1439" w:rsidP="006A1439">
      <w:pPr>
        <w:ind w:firstLineChars="200" w:firstLine="420"/>
      </w:pPr>
      <w:r>
        <w:t>2019</w:t>
      </w:r>
      <w:r>
        <w:t>年以来，云南省财政厅抓实事前绩效管理，累计对</w:t>
      </w:r>
      <w:r>
        <w:t>252</w:t>
      </w:r>
      <w:r>
        <w:t>个重点项目</w:t>
      </w:r>
      <w:r>
        <w:t>634.22</w:t>
      </w:r>
      <w:r>
        <w:t>亿元资金开展重点事前绩效评估和绩效目标重点审核，审减项目预算</w:t>
      </w:r>
      <w:r>
        <w:t>177.2</w:t>
      </w:r>
      <w:r>
        <w:t>亿元，其中</w:t>
      </w:r>
      <w:r>
        <w:t>4</w:t>
      </w:r>
      <w:r>
        <w:t>个项目不予立项，夯实了财政资源配置基础，助推云南财政高质量发展。</w:t>
      </w:r>
    </w:p>
    <w:p w:rsidR="006A1439" w:rsidRDefault="006A1439" w:rsidP="006A1439">
      <w:pPr>
        <w:ind w:firstLineChars="200" w:firstLine="420"/>
      </w:pPr>
      <w:r>
        <w:rPr>
          <w:rFonts w:hint="eastAsia"/>
        </w:rPr>
        <w:t>——建立机制固根基，推动事前绩效管理常态化。建立集体研究决策机制，每年预算编制前，省财政厅预算绩效管理工作领导小组集体研究确定事前绩效管理重点项目。建立绩效管理“双牵头”机制，“部门预算管理处</w:t>
      </w:r>
      <w:r>
        <w:t>+</w:t>
      </w:r>
      <w:r>
        <w:t>绩效管理处</w:t>
      </w:r>
      <w:r>
        <w:t>”</w:t>
      </w:r>
      <w:r>
        <w:t>双向发力，合力做好事前绩效管理重点项目选取，推动工作开展，强化绩效管理结果应用。建立指标建设指引和核心指标建设机制，按照</w:t>
      </w:r>
      <w:r>
        <w:t>“</w:t>
      </w:r>
      <w:r>
        <w:t>财政引导</w:t>
      </w:r>
      <w:r>
        <w:t>+</w:t>
      </w:r>
      <w:r>
        <w:t>部门主建</w:t>
      </w:r>
      <w:r>
        <w:t>”</w:t>
      </w:r>
      <w:r>
        <w:t>和</w:t>
      </w:r>
      <w:r>
        <w:t>“</w:t>
      </w:r>
      <w:r>
        <w:t>共建、共用、共管</w:t>
      </w:r>
      <w:r>
        <w:t>”</w:t>
      </w:r>
      <w:r>
        <w:t>的原则，推动省级部门（单位）构建内容完善、层次分明、量化可比、简便易行、依据充分、衔接匹配的分行业、分领域和分层次的绩效指标体系及核心指标。</w:t>
      </w:r>
    </w:p>
    <w:p w:rsidR="006A1439" w:rsidRDefault="006A1439" w:rsidP="006A1439">
      <w:pPr>
        <w:ind w:firstLineChars="200" w:firstLine="420"/>
      </w:pPr>
      <w:r>
        <w:rPr>
          <w:rFonts w:hint="eastAsia"/>
        </w:rPr>
        <w:t>——完善制度促管理，推动事前绩效管理规范化。结合云南财政管理实际，逐步搭建“办法</w:t>
      </w:r>
      <w:r>
        <w:t>+</w:t>
      </w:r>
      <w:r>
        <w:t>意见</w:t>
      </w:r>
      <w:r>
        <w:t>+</w:t>
      </w:r>
      <w:r>
        <w:t>指引</w:t>
      </w:r>
      <w:r>
        <w:t>”</w:t>
      </w:r>
      <w:r>
        <w:t>事前绩效管理制度体系。印发《云南省省级预算绩效管理办法》，将绩效管理深度融入预算管理全周期，明确界定省财政厅、省级业务主管部门、单位工作职责，强调预算编制前、编制期间、预算执行和决算各环节绩效管理要求。印发《云南省财政厅关于完善省级事前预算绩效评估机制的意见》，创新建立事前绩效评估</w:t>
      </w:r>
      <w:r>
        <w:t>“</w:t>
      </w:r>
      <w:r>
        <w:t>一票否决制</w:t>
      </w:r>
      <w:r>
        <w:t>”</w:t>
      </w:r>
      <w:r>
        <w:t>，明确规定</w:t>
      </w:r>
      <w:r>
        <w:t>5000</w:t>
      </w:r>
      <w:r>
        <w:t>万元及以上新增重大项目未开展事前绩效评估、评估不符合要求或自评估低于</w:t>
      </w:r>
      <w:r>
        <w:t>75</w:t>
      </w:r>
      <w:r>
        <w:t>分的项目不得进入项目库，不纳入预</w:t>
      </w:r>
      <w:r>
        <w:rPr>
          <w:rFonts w:hint="eastAsia"/>
        </w:rPr>
        <w:t>算安排。编制</w:t>
      </w:r>
      <w:r>
        <w:t>2024</w:t>
      </w:r>
      <w:r>
        <w:t>年预算期间，对省级部门申报的</w:t>
      </w:r>
      <w:r>
        <w:t>71</w:t>
      </w:r>
      <w:r>
        <w:t>个不符合绩效管理要求的项目反馈部门并要求整改。印发《云南省分行业、分领域预算绩效指标和标准体系建设工作指引（试行）》，不断健全省级预算分行业、分领域绩效指标体系和共性绩效指标框架，为部门提供指标建设的</w:t>
      </w:r>
      <w:r>
        <w:t>“</w:t>
      </w:r>
      <w:r>
        <w:t>说明书</w:t>
      </w:r>
      <w:r>
        <w:t>”</w:t>
      </w:r>
      <w:r>
        <w:t>，让部门编制绩效目标时有依据可查可用。部门依据管理实践持续动态调整更新，让绩效指标与时俱进</w:t>
      </w:r>
      <w:r>
        <w:t>“</w:t>
      </w:r>
      <w:r>
        <w:t>活起来</w:t>
      </w:r>
      <w:r>
        <w:t>”</w:t>
      </w:r>
      <w:r>
        <w:t>。</w:t>
      </w:r>
    </w:p>
    <w:p w:rsidR="006A1439" w:rsidRDefault="006A1439" w:rsidP="006A1439">
      <w:pPr>
        <w:ind w:firstLineChars="200" w:firstLine="420"/>
      </w:pPr>
      <w:r>
        <w:rPr>
          <w:rFonts w:hint="eastAsia"/>
        </w:rPr>
        <w:t>——技术支撑建平台，推动事前绩效管理信息化。依托预算管理一体化系统，将事前绩效目标审核、事前绩效评估等功能模块嵌入系统，以信息化手段保障事前绩效管理规范有序运行。探索开发的事前绩效评估功能模块在预算编制流程中实现了新增重大项目绩效评估与预算编制同步申报、同步审核、同步结果应用，编制政策一体、编制流程一体和结果应用一体。将分行业、分领域和分层次的绩效指标体系嵌入预算管理一体化系统，</w:t>
      </w:r>
      <w:r>
        <w:t>164</w:t>
      </w:r>
      <w:r>
        <w:t>个省级部门已建立</w:t>
      </w:r>
      <w:r>
        <w:t>8647</w:t>
      </w:r>
      <w:r>
        <w:t>条绩效指标，实现了省级部门全覆盖。推动</w:t>
      </w:r>
      <w:r>
        <w:t>18</w:t>
      </w:r>
      <w:r>
        <w:t>个省级部门（单位）将指标体系建设成果与市、县下属单位共享，</w:t>
      </w:r>
      <w:r>
        <w:rPr>
          <w:rFonts w:hint="eastAsia"/>
        </w:rPr>
        <w:t>指导下级建立完善绩效指标和标准体系，实现行业内部管理纵向统一、绩效横向可比。</w:t>
      </w:r>
    </w:p>
    <w:p w:rsidR="006A1439" w:rsidRDefault="006A1439" w:rsidP="006A1439">
      <w:pPr>
        <w:ind w:firstLineChars="200" w:firstLine="420"/>
      </w:pPr>
      <w:r>
        <w:rPr>
          <w:rFonts w:hint="eastAsia"/>
        </w:rPr>
        <w:t>——管理结果“重应用”，推动事前绩效管理实效化。坚持把结果应用作为事前绩效管理的落脚点，将发现问题和绩效管理建议正式作为部门预算批复内容，指导部门优化完善、改进管理。对重大项目开展回访，完善重大项目绩效管理工作闭环，对重大项目持续问效。</w:t>
      </w:r>
    </w:p>
    <w:p w:rsidR="006A1439" w:rsidRDefault="006A1439" w:rsidP="00350E67">
      <w:pPr>
        <w:jc w:val="right"/>
      </w:pPr>
      <w:r w:rsidRPr="00350E67">
        <w:rPr>
          <w:rFonts w:hint="eastAsia"/>
        </w:rPr>
        <w:t>中国财经报</w:t>
      </w:r>
      <w:r>
        <w:rPr>
          <w:rFonts w:hint="eastAsia"/>
        </w:rPr>
        <w:t xml:space="preserve"> 2024-3-23</w:t>
      </w:r>
    </w:p>
    <w:p w:rsidR="006A1439" w:rsidRDefault="006A1439" w:rsidP="003C720E">
      <w:pPr>
        <w:sectPr w:rsidR="006A1439" w:rsidSect="003C720E">
          <w:type w:val="continuous"/>
          <w:pgSz w:w="11906" w:h="16838"/>
          <w:pgMar w:top="1644" w:right="1236" w:bottom="1418" w:left="1814" w:header="851" w:footer="907" w:gutter="0"/>
          <w:pgNumType w:start="1"/>
          <w:cols w:space="720"/>
          <w:docGrid w:type="lines" w:linePitch="341" w:charSpace="2373"/>
        </w:sectPr>
      </w:pPr>
    </w:p>
    <w:p w:rsidR="00305434" w:rsidRDefault="00305434"/>
    <w:sectPr w:rsidR="003054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1439"/>
    <w:rsid w:val="00305434"/>
    <w:rsid w:val="006A14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A143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A143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1067</Characters>
  <Application>Microsoft Office Word</Application>
  <DocSecurity>0</DocSecurity>
  <Lines>8</Lines>
  <Paragraphs>2</Paragraphs>
  <ScaleCrop>false</ScaleCrop>
  <Company>Microsoft</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2024-07-11T06:54:00Z</dcterms:created>
</cp:coreProperties>
</file>