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09A" w:rsidRDefault="007B709A" w:rsidP="00D1013F">
      <w:pPr>
        <w:pStyle w:val="1"/>
      </w:pPr>
      <w:r w:rsidRPr="00D1013F">
        <w:rPr>
          <w:rFonts w:hint="eastAsia"/>
        </w:rPr>
        <w:t>金昌市金川税务：奋力书写税收服务高质量发展新答卷</w:t>
      </w:r>
    </w:p>
    <w:p w:rsidR="007B709A" w:rsidRDefault="007B709A" w:rsidP="007B709A">
      <w:pPr>
        <w:ind w:firstLineChars="200" w:firstLine="420"/>
      </w:pPr>
      <w:r>
        <w:rPr>
          <w:rFonts w:hint="eastAsia"/>
        </w:rPr>
        <w:t>在刚刚过去的</w:t>
      </w:r>
      <w:r>
        <w:t>2023</w:t>
      </w:r>
      <w:r>
        <w:t>年，金昌市金川区税务局按照年初确定的</w:t>
      </w:r>
      <w:r>
        <w:t>1233</w:t>
      </w:r>
      <w:r>
        <w:t>工作思路，重点围绕</w:t>
      </w:r>
      <w:r>
        <w:t>“</w:t>
      </w:r>
      <w:r>
        <w:t>抓好党务、干好税务、带好队伍</w:t>
      </w:r>
      <w:r>
        <w:t>”</w:t>
      </w:r>
      <w:r>
        <w:t>，克难奋进、担当作为，始终不渝加强政治机关建设，全力落实退税减税政策，扎实推进税收征管改革，持续优化税收营商环境，积极助力地方经济高质量发展，为推进中国式现代化金川实践贡献了税务力量。</w:t>
      </w:r>
    </w:p>
    <w:p w:rsidR="007B709A" w:rsidRDefault="007B709A" w:rsidP="007B709A">
      <w:pPr>
        <w:ind w:firstLineChars="200" w:firstLine="420"/>
      </w:pPr>
      <w:r>
        <w:rPr>
          <w:rFonts w:hint="eastAsia"/>
        </w:rPr>
        <w:t>一年来，我们举旗铸魂、锐意担当，党的领导坚强有力</w:t>
      </w:r>
    </w:p>
    <w:p w:rsidR="007B709A" w:rsidRDefault="007B709A" w:rsidP="007B709A">
      <w:pPr>
        <w:ind w:firstLineChars="200" w:firstLine="420"/>
      </w:pPr>
      <w:r>
        <w:rPr>
          <w:rFonts w:hint="eastAsia"/>
        </w:rPr>
        <w:t>——政治机关建设更加坚定有力。牢固树立“税务机关首先是政治机关”的意识，全面压实“区局主建”工作职责，细化分解任务，开展政治机关建设专题研讨，理清工作思路。坚持“五学联动”，强化政治理论学习，认真落实党委会“第一议题”和中心组“第一主题”制度，切实把学习成果转化为推动金川税务高质量发展的强大动力。</w:t>
      </w:r>
    </w:p>
    <w:p w:rsidR="007B709A" w:rsidRDefault="007B709A" w:rsidP="007B709A">
      <w:pPr>
        <w:ind w:firstLineChars="200" w:firstLine="420"/>
      </w:pPr>
      <w:r>
        <w:rPr>
          <w:rFonts w:hint="eastAsia"/>
        </w:rPr>
        <w:t>——党建引领作用更加有效发挥。认真落实总局“纵合横通强党建”机制制度体系，巩固完善区局“</w:t>
      </w:r>
      <w:r>
        <w:t>1+2+3”</w:t>
      </w:r>
      <w:r>
        <w:t>党建工作机制，深化</w:t>
      </w:r>
      <w:r>
        <w:t>“</w:t>
      </w:r>
      <w:r>
        <w:t>一支部一品牌</w:t>
      </w:r>
      <w:r>
        <w:t>”</w:t>
      </w:r>
      <w:r>
        <w:t>建设，倾力打造</w:t>
      </w:r>
      <w:r>
        <w:t>“</w:t>
      </w:r>
      <w:r>
        <w:t>书记工作室</w:t>
      </w:r>
      <w:r>
        <w:t>”“</w:t>
      </w:r>
      <w:r>
        <w:t>税小蓝</w:t>
      </w:r>
      <w:r>
        <w:t>365”“</w:t>
      </w:r>
      <w:r>
        <w:t>镍都税先锋</w:t>
      </w:r>
      <w:r>
        <w:t>”</w:t>
      </w:r>
      <w:r>
        <w:t>党建品牌，设立</w:t>
      </w:r>
      <w:r>
        <w:t>“</w:t>
      </w:r>
      <w:r>
        <w:t>税雷锋</w:t>
      </w:r>
      <w:r>
        <w:t>”</w:t>
      </w:r>
      <w:r>
        <w:t>、青蓝创优等八个示范岗，持续放大</w:t>
      </w:r>
      <w:r>
        <w:t>“</w:t>
      </w:r>
      <w:r>
        <w:t>党建</w:t>
      </w:r>
      <w:r>
        <w:t>+”</w:t>
      </w:r>
      <w:r>
        <w:t>效应，充分发挥支部战斗堡垒作用和党员先锋模范作用。党建工作得到了地方党委政府的充分肯定。</w:t>
      </w:r>
    </w:p>
    <w:p w:rsidR="007B709A" w:rsidRDefault="007B709A" w:rsidP="007B709A">
      <w:pPr>
        <w:ind w:firstLineChars="200" w:firstLine="420"/>
      </w:pPr>
      <w:r>
        <w:rPr>
          <w:rFonts w:hint="eastAsia"/>
        </w:rPr>
        <w:t>——全面从严治党更加深入推进。坚决扛起管党治党政治责任，“两个责任”同向发力，探索落实“</w:t>
      </w:r>
      <w:r>
        <w:t>1+7”“1+6”</w:t>
      </w:r>
      <w:r>
        <w:t>两套制度体系，严格落实监督执纪工作规则，持续加大</w:t>
      </w:r>
      <w:r>
        <w:t>“</w:t>
      </w:r>
      <w:r>
        <w:t>一案双查</w:t>
      </w:r>
      <w:r>
        <w:t>”</w:t>
      </w:r>
      <w:r>
        <w:t>力度，严肃查处违纪违法问题，以严格执纪强化</w:t>
      </w:r>
      <w:r>
        <w:t>“</w:t>
      </w:r>
      <w:r>
        <w:t>不敢腐</w:t>
      </w:r>
      <w:r>
        <w:t>”</w:t>
      </w:r>
      <w:r>
        <w:t>的震慑。纪检专责监督与职能监督互融互通、协同发力，以日趋严密的制度构筑</w:t>
      </w:r>
      <w:r>
        <w:t>“</w:t>
      </w:r>
      <w:r>
        <w:t>不能腐</w:t>
      </w:r>
      <w:r>
        <w:t>”</w:t>
      </w:r>
      <w:r>
        <w:t>的防线。扎实推进</w:t>
      </w:r>
      <w:r>
        <w:t>“</w:t>
      </w:r>
      <w:r>
        <w:t>三抓三促</w:t>
      </w:r>
      <w:r>
        <w:t>”</w:t>
      </w:r>
      <w:r>
        <w:t>行动走深走实，深入开展</w:t>
      </w:r>
      <w:r>
        <w:t>“</w:t>
      </w:r>
      <w:r>
        <w:t>八廉</w:t>
      </w:r>
      <w:r>
        <w:t>”</w:t>
      </w:r>
      <w:r>
        <w:t>文化建设，推进</w:t>
      </w:r>
      <w:r>
        <w:t>“</w:t>
      </w:r>
      <w:r>
        <w:t>十个一</w:t>
      </w:r>
      <w:r>
        <w:t>”</w:t>
      </w:r>
      <w:r>
        <w:t>系列活动，多措并举营造崇廉尚廉氛围，强化理想信念教育、廉政教育，教育引导党员干部对党忠诚、清正廉洁，增强</w:t>
      </w:r>
      <w:r>
        <w:t>“</w:t>
      </w:r>
      <w:r>
        <w:t>不想腐</w:t>
      </w:r>
      <w:r>
        <w:t>”</w:t>
      </w:r>
      <w:r>
        <w:t>的思想自觉和行动自</w:t>
      </w:r>
      <w:r>
        <w:rPr>
          <w:rFonts w:hint="eastAsia"/>
        </w:rPr>
        <w:t>觉。</w:t>
      </w:r>
    </w:p>
    <w:p w:rsidR="007B709A" w:rsidRDefault="007B709A" w:rsidP="007B709A">
      <w:pPr>
        <w:ind w:firstLineChars="200" w:firstLine="420"/>
      </w:pPr>
      <w:r>
        <w:rPr>
          <w:rFonts w:hint="eastAsia"/>
        </w:rPr>
        <w:t>一年来，我们围绕中心，服务发展，聚焦收入抓主业</w:t>
      </w:r>
    </w:p>
    <w:p w:rsidR="007B709A" w:rsidRDefault="007B709A" w:rsidP="007B709A">
      <w:pPr>
        <w:ind w:firstLineChars="200" w:firstLine="420"/>
      </w:pPr>
      <w:r>
        <w:rPr>
          <w:rFonts w:hint="eastAsia"/>
        </w:rPr>
        <w:t>——税收主业稳步推进。坚持组织收入原则，加强税费同征同管，通过征前准确预测、征期聚力征收、征后迅速分析，牢牢把握组织收入工作的主动权。全年完成各项税费收入</w:t>
      </w:r>
      <w:r>
        <w:t>76.69</w:t>
      </w:r>
      <w:r>
        <w:t>亿元，为全区经济社会高质量发展提供了坚实财力保障。坚决扛起落实减税降费政策的政治责任，在税务部门内部做好</w:t>
      </w:r>
      <w:r>
        <w:t>“</w:t>
      </w:r>
      <w:r>
        <w:t>大落实</w:t>
      </w:r>
      <w:r>
        <w:t>”</w:t>
      </w:r>
      <w:r>
        <w:t>，对纳税人缴费人做好</w:t>
      </w:r>
      <w:r>
        <w:t>“</w:t>
      </w:r>
      <w:r>
        <w:t>大服务</w:t>
      </w:r>
      <w:r>
        <w:t>”</w:t>
      </w:r>
      <w:r>
        <w:t>，确保税惠红利应享尽享。全年落实减税降费</w:t>
      </w:r>
      <w:r>
        <w:t>17.54</w:t>
      </w:r>
      <w:r>
        <w:t>亿元，有力地支持了市场主体蓬勃发展。</w:t>
      </w:r>
    </w:p>
    <w:p w:rsidR="007B709A" w:rsidRDefault="007B709A" w:rsidP="007B709A">
      <w:pPr>
        <w:ind w:firstLineChars="200" w:firstLine="420"/>
      </w:pPr>
      <w:r>
        <w:rPr>
          <w:rFonts w:hint="eastAsia"/>
        </w:rPr>
        <w:t>——征管方式逐步强化。积极探索推行“专业化</w:t>
      </w:r>
      <w:r>
        <w:t>+</w:t>
      </w:r>
      <w:r>
        <w:t>网格化</w:t>
      </w:r>
      <w:r>
        <w:t>+</w:t>
      </w:r>
      <w:r>
        <w:t>精细化</w:t>
      </w:r>
      <w:r>
        <w:t>”</w:t>
      </w:r>
      <w:r>
        <w:t>的税收征管新模式，坚持</w:t>
      </w:r>
      <w:r>
        <w:t>“</w:t>
      </w:r>
      <w:r>
        <w:t>规模</w:t>
      </w:r>
      <w:r>
        <w:t>+</w:t>
      </w:r>
      <w:r>
        <w:t>行业</w:t>
      </w:r>
      <w:r>
        <w:t>”</w:t>
      </w:r>
      <w:r>
        <w:t>原则，调整优化征管力量，成立风险应对分局，设立</w:t>
      </w:r>
      <w:r>
        <w:t>“</w:t>
      </w:r>
      <w:r>
        <w:t>税费风险监管情报中心</w:t>
      </w:r>
      <w:r>
        <w:t>”</w:t>
      </w:r>
      <w:r>
        <w:t>，对全局风险、内控、大企业等实行集中统一扎口管理，积极打造</w:t>
      </w:r>
      <w:r>
        <w:t>“</w:t>
      </w:r>
      <w:r>
        <w:t>优服务</w:t>
      </w:r>
      <w:r>
        <w:t>+</w:t>
      </w:r>
      <w:r>
        <w:t>精监管</w:t>
      </w:r>
      <w:r>
        <w:t>+</w:t>
      </w:r>
      <w:r>
        <w:t>强智控</w:t>
      </w:r>
      <w:r>
        <w:t>”</w:t>
      </w:r>
      <w:r>
        <w:t>的税收征管新格局，提高税源管理水平。</w:t>
      </w:r>
    </w:p>
    <w:p w:rsidR="007B709A" w:rsidRDefault="007B709A" w:rsidP="007B709A">
      <w:pPr>
        <w:ind w:firstLineChars="200" w:firstLine="420"/>
      </w:pPr>
      <w:r>
        <w:rPr>
          <w:rFonts w:hint="eastAsia"/>
        </w:rPr>
        <w:t>——营商环境不断优化。坚持以纳税人满意为标尺，着力深化“放管服”改革，大力推行“预约办、掌上办、网上办”服务举措。建立“金小川税费服务团”，下设三室一中心，积极打造立体式、全方位、多角度的税费服务新体系。践行新时代“枫桥经验”，打造“镍都税先枫”品牌，创新提出“</w:t>
      </w:r>
      <w:r>
        <w:t>1+365”</w:t>
      </w:r>
      <w:r>
        <w:t>工作理念，建成金昌市首家市区两级司法、税务部门联合授牌的</w:t>
      </w:r>
      <w:r>
        <w:t>“</w:t>
      </w:r>
      <w:r>
        <w:t>枫桥式税务分局</w:t>
      </w:r>
      <w:r>
        <w:t>”</w:t>
      </w:r>
      <w:r>
        <w:t>，搭建</w:t>
      </w:r>
      <w:r>
        <w:t>“</w:t>
      </w:r>
      <w:r>
        <w:t>一员一窗一岗一室</w:t>
      </w:r>
      <w:r>
        <w:t>”</w:t>
      </w:r>
      <w:r>
        <w:t>立体式涉税争议化解机制，为纳税人提供税法咨询、综合调解、法律救济、权益保护、风险防控一站式服务</w:t>
      </w:r>
      <w:r>
        <w:t>2000</w:t>
      </w:r>
      <w:r>
        <w:t>余人次，化解税费矛盾争议</w:t>
      </w:r>
      <w:r>
        <w:t>58</w:t>
      </w:r>
      <w:r>
        <w:t>起，纳税</w:t>
      </w:r>
      <w:r>
        <w:rPr>
          <w:rFonts w:hint="eastAsia"/>
        </w:rPr>
        <w:t>人矛盾化解率达</w:t>
      </w:r>
      <w:r>
        <w:t>100%</w:t>
      </w:r>
      <w:r>
        <w:t>，基层治理能力和治理水平大幅提升。</w:t>
      </w:r>
    </w:p>
    <w:p w:rsidR="007B709A" w:rsidRDefault="007B709A" w:rsidP="007B709A">
      <w:pPr>
        <w:ind w:firstLineChars="200" w:firstLine="420"/>
      </w:pPr>
      <w:r>
        <w:rPr>
          <w:rFonts w:hint="eastAsia"/>
        </w:rPr>
        <w:t>一年来，我们人才兴税，强肌赋能，干部队伍活力迸发</w:t>
      </w:r>
    </w:p>
    <w:p w:rsidR="007B709A" w:rsidRDefault="007B709A" w:rsidP="007B709A">
      <w:pPr>
        <w:ind w:firstLineChars="200" w:firstLine="420"/>
      </w:pPr>
      <w:r>
        <w:rPr>
          <w:rFonts w:hint="eastAsia"/>
        </w:rPr>
        <w:t>——干部培养淬火升华。坚持“</w:t>
      </w:r>
      <w:r>
        <w:t>1+N+1”</w:t>
      </w:r>
      <w:r>
        <w:t>干部培养模式，开展</w:t>
      </w:r>
      <w:r>
        <w:t>“</w:t>
      </w:r>
      <w:r>
        <w:t>青年夜校</w:t>
      </w:r>
      <w:r>
        <w:t>”</w:t>
      </w:r>
      <w:r>
        <w:t>业务骨干上讲台</w:t>
      </w:r>
      <w:r>
        <w:t>28</w:t>
      </w:r>
      <w:r>
        <w:t>期，充分利用内部资源发挥好传、帮、带作用，</w:t>
      </w:r>
      <w:r>
        <w:t>“</w:t>
      </w:r>
      <w:r>
        <w:t>师带徒</w:t>
      </w:r>
      <w:r>
        <w:t>”</w:t>
      </w:r>
      <w:r>
        <w:t>结对</w:t>
      </w:r>
      <w:r>
        <w:t>29</w:t>
      </w:r>
      <w:r>
        <w:t>对。开展</w:t>
      </w:r>
      <w:r>
        <w:t>“</w:t>
      </w:r>
      <w:r>
        <w:t>以考促学</w:t>
      </w:r>
      <w:r>
        <w:t>”</w:t>
      </w:r>
      <w:r>
        <w:t>比武考试</w:t>
      </w:r>
      <w:r>
        <w:t>2</w:t>
      </w:r>
      <w:r>
        <w:t>次，</w:t>
      </w:r>
      <w:r>
        <w:t>27</w:t>
      </w:r>
      <w:r>
        <w:t>人参加市局业务比武，</w:t>
      </w:r>
      <w:r>
        <w:t>4</w:t>
      </w:r>
      <w:r>
        <w:t>人代表市局参加省局业务大比武，</w:t>
      </w:r>
      <w:r>
        <w:t>2</w:t>
      </w:r>
      <w:r>
        <w:t>人在省级竞赛中获优秀选手、优胜个人称号。坚持</w:t>
      </w:r>
      <w:r>
        <w:t>“</w:t>
      </w:r>
      <w:r>
        <w:t>学培考练</w:t>
      </w:r>
      <w:r>
        <w:t>”</w:t>
      </w:r>
      <w:r>
        <w:t>一体推进，全年培训干部</w:t>
      </w:r>
      <w:r>
        <w:t>300</w:t>
      </w:r>
      <w:r>
        <w:t>人次，全力打造高素质干部队伍。</w:t>
      </w:r>
    </w:p>
    <w:p w:rsidR="007B709A" w:rsidRDefault="007B709A" w:rsidP="007B709A">
      <w:pPr>
        <w:ind w:firstLineChars="200" w:firstLine="420"/>
      </w:pPr>
      <w:r>
        <w:rPr>
          <w:rFonts w:hint="eastAsia"/>
        </w:rPr>
        <w:t>——精兵强将脱颖而出。选拔任用班子副职</w:t>
      </w:r>
      <w:r>
        <w:t>3</w:t>
      </w:r>
      <w:r>
        <w:t>名、分局长</w:t>
      </w:r>
      <w:r>
        <w:t>4</w:t>
      </w:r>
      <w:r>
        <w:t>名。选拔股级干部</w:t>
      </w:r>
      <w:r>
        <w:t>6</w:t>
      </w:r>
      <w:r>
        <w:t>名，平职重用</w:t>
      </w:r>
      <w:r>
        <w:t>1</w:t>
      </w:r>
      <w:r>
        <w:t>名，立足干部成长发展和全面提升，对长期从事同一岗位的干部实施轮岗交流或岗位职责调整，调整分局长</w:t>
      </w:r>
      <w:r>
        <w:t>4</w:t>
      </w:r>
      <w:r>
        <w:t>名、其他干部</w:t>
      </w:r>
      <w:r>
        <w:t>23</w:t>
      </w:r>
      <w:r>
        <w:t>名，持续优化队伍结构，全面提升了干部队伍凝聚力、向心力和战斗力，干事创业激情竞相迸发。</w:t>
      </w:r>
    </w:p>
    <w:p w:rsidR="007B709A" w:rsidRDefault="007B709A" w:rsidP="007B709A">
      <w:pPr>
        <w:ind w:firstLineChars="200" w:firstLine="420"/>
      </w:pPr>
      <w:r>
        <w:rPr>
          <w:rFonts w:hint="eastAsia"/>
        </w:rPr>
        <w:t>——关爱干部业余生活。认真落实带薪休假、困难慰问、健康体检等制度。建成职工图书室、电子书屋、解压室等活动场所，新增纸质书籍</w:t>
      </w:r>
      <w:r>
        <w:t>3000</w:t>
      </w:r>
      <w:r>
        <w:t>余册，购买健身器材，为广大干部职工提供学习交流、娱乐活动、健身的场所，举办职工趣味运动会，进一步丰富了干部职工的精神文化需求。</w:t>
      </w:r>
    </w:p>
    <w:p w:rsidR="007B709A" w:rsidRDefault="007B709A" w:rsidP="007B709A">
      <w:pPr>
        <w:ind w:firstLineChars="200" w:firstLine="420"/>
      </w:pPr>
      <w:r>
        <w:rPr>
          <w:rFonts w:hint="eastAsia"/>
        </w:rPr>
        <w:t>击鼓催征正当时，奋楫扬帆新征程。金川税务人将以更加昂扬的斗志、更加扎实的作风、更加蓬勃的激情，忠诚履职尽责、主动担当作为，更好地发挥税收职能作用，服务地方经济高质量发展。</w:t>
      </w:r>
    </w:p>
    <w:p w:rsidR="007B709A" w:rsidRDefault="007B709A" w:rsidP="00D1013F">
      <w:pPr>
        <w:jc w:val="right"/>
      </w:pPr>
      <w:r w:rsidRPr="00D1013F">
        <w:rPr>
          <w:rFonts w:hint="eastAsia"/>
        </w:rPr>
        <w:t>金昌市金川区税务局</w:t>
      </w:r>
      <w:r>
        <w:rPr>
          <w:rFonts w:hint="eastAsia"/>
        </w:rPr>
        <w:t xml:space="preserve"> 2024-3-26</w:t>
      </w:r>
    </w:p>
    <w:p w:rsidR="007B709A" w:rsidRDefault="007B709A" w:rsidP="00D57240">
      <w:pPr>
        <w:sectPr w:rsidR="007B709A" w:rsidSect="00D5724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C26A7" w:rsidRDefault="008C26A7"/>
    <w:sectPr w:rsidR="008C2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709A"/>
    <w:rsid w:val="007B709A"/>
    <w:rsid w:val="008C2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B709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B709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Company>Microsoft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2024-07-15T06:57:00Z</dcterms:created>
</cp:coreProperties>
</file>