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820" w:rsidRDefault="00525820" w:rsidP="00CB4817">
      <w:pPr>
        <w:pStyle w:val="1"/>
      </w:pPr>
      <w:r w:rsidRPr="00CB4817">
        <w:rPr>
          <w:rFonts w:hint="eastAsia"/>
        </w:rPr>
        <w:t>财政部北京监管局：党建引领聚合力</w:t>
      </w:r>
      <w:r w:rsidRPr="00CB4817">
        <w:t xml:space="preserve"> 教育培训促提升</w:t>
      </w:r>
    </w:p>
    <w:p w:rsidR="00525820" w:rsidRDefault="00525820" w:rsidP="00CB4817">
      <w:r>
        <w:rPr>
          <w:rFonts w:hint="eastAsia"/>
        </w:rPr>
        <w:t xml:space="preserve">　　为持续提升广大干部职工的政治素养和业务水平，促进财政监管各项工作顺利开展，北京监管局坚持把干部教育培训作为新形势下加强干部队伍建设的重要举措，积极创新培训形式，不断丰富培训内容，支持鼓励多形式、多渠道、多层次的学习培训，努力取得学习培训实效，推进财政监管工作开创新局面。</w:t>
      </w:r>
      <w:r>
        <w:t xml:space="preserve"> </w:t>
      </w:r>
    </w:p>
    <w:p w:rsidR="00525820" w:rsidRDefault="00525820" w:rsidP="00CB4817">
      <w:r>
        <w:rPr>
          <w:rFonts w:hint="eastAsia"/>
        </w:rPr>
        <w:t xml:space="preserve">　　一、坚持党建引领，注重提升政治素养</w:t>
      </w:r>
      <w:r>
        <w:t xml:space="preserve"> </w:t>
      </w:r>
    </w:p>
    <w:p w:rsidR="00525820" w:rsidRDefault="00525820" w:rsidP="00CB4817">
      <w:r>
        <w:rPr>
          <w:rFonts w:hint="eastAsia"/>
        </w:rPr>
        <w:t xml:space="preserve">　　充分发挥党建的政治引领作用，坚持“三确保”推动政治教育凸显成效：确保学习培训不缺席，确保上挂人员不缺位，确保学习培训有成效。一是根据上级安排和工作需求统筹制定我局干部教育计划并严格推进实施，按要求积极组织干部参加财政部各类培训，提升干部素质。二是以党组中心组学习、民主生活会、支部集体学习等形式，加强政治理论学习。三是开展主题党日和其他专题活动，加强干部党性修养教育；通过实地参观考察、观看廉政影像展览等活动，深入开展党风党纪教育和廉洁从政教育等。</w:t>
      </w:r>
      <w:r>
        <w:t xml:space="preserve"> </w:t>
      </w:r>
    </w:p>
    <w:p w:rsidR="00525820" w:rsidRDefault="00525820" w:rsidP="00CB4817">
      <w:r>
        <w:rPr>
          <w:rFonts w:hint="eastAsia"/>
        </w:rPr>
        <w:t xml:space="preserve">　　二、充分利用资源，持续推进在线学习</w:t>
      </w:r>
      <w:r>
        <w:t xml:space="preserve"> </w:t>
      </w:r>
    </w:p>
    <w:p w:rsidR="00525820" w:rsidRDefault="00525820" w:rsidP="00CB4817">
      <w:r>
        <w:rPr>
          <w:rFonts w:hint="eastAsia"/>
        </w:rPr>
        <w:t xml:space="preserve">　　局党组专门对网络在线学习课程的有关事宜进行研究部署，采取措施不断完善支持服务和保障，鼓励全体干部职工通过网络进行在线学习，推动提高学习效果和学习体验，增强干部职工在线学习信心和满意度。一是在局内网办公平台的“在线教育”栏目中，上传部内培训、局内培训的课件和资料等，推动在线学习，扩大培训效果。二是鼓励干部通过财政部干部教育在线、学习强国、互联网等进行在线学习，及时向干部职工推荐内、外网在线教育资源，并做好相关沟通协调工作及提供必要的技术支撑和经费保障，引导干部养成运用各类在线教育资源自主学习的良好习惯。</w:t>
      </w:r>
      <w:r>
        <w:t xml:space="preserve"> </w:t>
      </w:r>
    </w:p>
    <w:p w:rsidR="00525820" w:rsidRDefault="00525820" w:rsidP="00CB4817">
      <w:r>
        <w:rPr>
          <w:rFonts w:hint="eastAsia"/>
        </w:rPr>
        <w:t xml:space="preserve">　　三、聚焦时代前沿，扎实开展专题讲座</w:t>
      </w:r>
      <w:r>
        <w:t xml:space="preserve"> </w:t>
      </w:r>
    </w:p>
    <w:p w:rsidR="00525820" w:rsidRDefault="00525820" w:rsidP="00CB4817">
      <w:r>
        <w:rPr>
          <w:rFonts w:hint="eastAsia"/>
        </w:rPr>
        <w:t xml:space="preserve">　　组织多种类型的专题讲座，重点聚焦贯彻落实党和国家的重大方针政策，紧贴财政改革的前沿问题、工作中的热点难点问题。一是邀请中央党校等部门的专家教授，解读有关重要会议精神，深入学习贯彻习近平新时代中国特色社会主义思想。二是结合时事财经热点问题，邀请有关领导或专家进行权威讲解。三是邀请会计师事务所专家授课，为全局干部职工专题讲解审计过程中的风险控制等相关内容。四是邀请国学及人文方面的专家、名家围绕传统文化和政德修养等讲学授课。</w:t>
      </w:r>
      <w:r>
        <w:t xml:space="preserve"> </w:t>
      </w:r>
    </w:p>
    <w:p w:rsidR="00525820" w:rsidRDefault="00525820" w:rsidP="00CB4817">
      <w:r>
        <w:rPr>
          <w:rFonts w:hint="eastAsia"/>
        </w:rPr>
        <w:t xml:space="preserve">　　四、加强交流研讨，巩固提升培训质效</w:t>
      </w:r>
      <w:r>
        <w:t xml:space="preserve"> </w:t>
      </w:r>
    </w:p>
    <w:p w:rsidR="00525820" w:rsidRDefault="00525820" w:rsidP="00CB4817">
      <w:pPr>
        <w:ind w:firstLine="420"/>
      </w:pPr>
      <w:r>
        <w:rPr>
          <w:rFonts w:hint="eastAsia"/>
        </w:rPr>
        <w:t>将各党支部书记纳入到局党组理论学习中心组学习的范围，集体学习党中央、财政部党组、北京市委有关决策部署，并结合业务开展专题研讨，将政策理论学习和重点业务工作相结合，提升学习研讨效果。召开学习研讨和经验交流会，鼓励干部职工分享工作心得体会，鼓励处室间就某项业务工作事项组织开展研讨交流。各处室根据本部门业务工作需要，邀请相关领域专家、高校学者、会计师事务所人员等，面对面进行交流研讨，及时解决工作的难题，提升监管水平。</w:t>
      </w:r>
    </w:p>
    <w:p w:rsidR="00525820" w:rsidRDefault="00525820" w:rsidP="00CB4817">
      <w:pPr>
        <w:ind w:firstLine="420"/>
        <w:jc w:val="right"/>
      </w:pPr>
      <w:r w:rsidRPr="00CB4817">
        <w:rPr>
          <w:rFonts w:hint="eastAsia"/>
        </w:rPr>
        <w:t>财政部</w:t>
      </w:r>
      <w:r>
        <w:rPr>
          <w:rFonts w:hint="eastAsia"/>
        </w:rPr>
        <w:t xml:space="preserve"> 2024-3-29</w:t>
      </w:r>
    </w:p>
    <w:p w:rsidR="00525820" w:rsidRDefault="00525820" w:rsidP="00E348C1">
      <w:pPr>
        <w:sectPr w:rsidR="00525820" w:rsidSect="00E348C1">
          <w:type w:val="continuous"/>
          <w:pgSz w:w="11906" w:h="16838"/>
          <w:pgMar w:top="1644" w:right="1236" w:bottom="1418" w:left="1814" w:header="851" w:footer="907" w:gutter="0"/>
          <w:pgNumType w:start="1"/>
          <w:cols w:space="720"/>
          <w:docGrid w:type="lines" w:linePitch="341" w:charSpace="2373"/>
        </w:sectPr>
      </w:pPr>
    </w:p>
    <w:p w:rsidR="00CD6056" w:rsidRDefault="00CD6056"/>
    <w:sectPr w:rsidR="00CD60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5820"/>
    <w:rsid w:val="00525820"/>
    <w:rsid w:val="00CD6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58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58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2024-07-11T06:45:00Z</dcterms:created>
</cp:coreProperties>
</file>