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5494" w:rsidRDefault="00FA5494" w:rsidP="00EA2EEA">
      <w:pPr>
        <w:pStyle w:val="1"/>
      </w:pPr>
      <w:bookmarkStart w:id="0" w:name="_Toc171947208"/>
      <w:r w:rsidRPr="00EA2EEA">
        <w:rPr>
          <w:rFonts w:hint="eastAsia"/>
        </w:rPr>
        <w:t>济南审计五个方面谋突破，以审计监督巩固和增强经济回升向好态势</w:t>
      </w:r>
      <w:bookmarkEnd w:id="0"/>
    </w:p>
    <w:p w:rsidR="00FA5494" w:rsidRDefault="00FA5494" w:rsidP="00FA5494">
      <w:pPr>
        <w:ind w:firstLineChars="200" w:firstLine="420"/>
      </w:pPr>
      <w:r w:rsidRPr="00EA2EEA">
        <w:t>3</w:t>
      </w:r>
      <w:r w:rsidRPr="00EA2EEA">
        <w:t>月</w:t>
      </w:r>
      <w:r w:rsidRPr="00EA2EEA">
        <w:t>28</w:t>
      </w:r>
      <w:r w:rsidRPr="00EA2EEA">
        <w:t>日，记者从济南市</w:t>
      </w:r>
      <w:r w:rsidRPr="00EA2EEA">
        <w:t>“</w:t>
      </w:r>
      <w:r w:rsidRPr="00EA2EEA">
        <w:t>大力深化项目建设</w:t>
      </w:r>
      <w:r w:rsidRPr="00EA2EEA">
        <w:t xml:space="preserve"> </w:t>
      </w:r>
      <w:r w:rsidRPr="00EA2EEA">
        <w:t>全面推进高质量发展</w:t>
      </w:r>
      <w:r w:rsidRPr="00EA2EEA">
        <w:t>”</w:t>
      </w:r>
      <w:r w:rsidRPr="00EA2EEA">
        <w:t>主题系列新闻发布会获悉，</w:t>
      </w:r>
      <w:r w:rsidRPr="00EA2EEA">
        <w:t>2024</w:t>
      </w:r>
      <w:r w:rsidRPr="00EA2EEA">
        <w:t>年，济南市审计工作总的要求是，全面贯彻党的二十大和二十届二中全会精神，深刻把握贯彻新发展理念、构建新发展格局、推动高质量发展对审计工作提出的新任务新要求，以</w:t>
      </w:r>
      <w:r w:rsidRPr="00EA2EEA">
        <w:t>“</w:t>
      </w:r>
      <w:r w:rsidRPr="00EA2EEA">
        <w:t>项目深化年</w:t>
      </w:r>
      <w:r w:rsidRPr="00EA2EEA">
        <w:t>”</w:t>
      </w:r>
      <w:r w:rsidRPr="00EA2EEA">
        <w:t>为总牵引，坚持用户思维、有解思维、底线思维，坚持</w:t>
      </w:r>
      <w:r w:rsidRPr="00EA2EEA">
        <w:t>“</w:t>
      </w:r>
      <w:r w:rsidRPr="00EA2EEA">
        <w:t>巩固深化、塑成优势</w:t>
      </w:r>
      <w:r w:rsidRPr="00EA2EEA">
        <w:t>”</w:t>
      </w:r>
      <w:r w:rsidRPr="00EA2EEA">
        <w:t>，深入开展</w:t>
      </w:r>
      <w:r w:rsidRPr="00EA2EEA">
        <w:t>“</w:t>
      </w:r>
      <w:r w:rsidRPr="00EA2EEA">
        <w:t>审计质量巩固深化年</w:t>
      </w:r>
      <w:r w:rsidRPr="00EA2EEA">
        <w:t>”</w:t>
      </w:r>
      <w:r w:rsidRPr="00EA2EEA">
        <w:t>活动，以有力有效审计监督巩固和增强经济回升向好态势，推动不断开创</w:t>
      </w:r>
      <w:r w:rsidRPr="00EA2EEA">
        <w:t>“</w:t>
      </w:r>
      <w:r w:rsidRPr="00EA2EEA">
        <w:t>强新优富美高</w:t>
      </w:r>
      <w:r w:rsidRPr="00EA2EEA">
        <w:t>”</w:t>
      </w:r>
      <w:r w:rsidRPr="00EA2EEA">
        <w:t>新时代社会主义现代化强省会建设新局面。</w:t>
      </w:r>
    </w:p>
    <w:p w:rsidR="00FA5494" w:rsidRDefault="00FA5494" w:rsidP="00FA5494">
      <w:pPr>
        <w:ind w:firstLineChars="200" w:firstLine="420"/>
      </w:pPr>
      <w:r>
        <w:rPr>
          <w:rFonts w:hint="eastAsia"/>
        </w:rPr>
        <w:t>济南市委审计委员会办公室主任，市审计局党组书记、局长丁林桥表示，今年济南审计工作将重点在五个方面实现新突破。</w:t>
      </w:r>
    </w:p>
    <w:p w:rsidR="00FA5494" w:rsidRDefault="00FA5494" w:rsidP="00FA5494">
      <w:pPr>
        <w:ind w:firstLineChars="200" w:firstLine="420"/>
      </w:pPr>
      <w:r>
        <w:rPr>
          <w:rFonts w:hint="eastAsia"/>
        </w:rPr>
        <w:t>在深化审计管理体制改革上实现新突破。聚焦审计委决策运行、审计办作用发挥、重大事项请示报告等，完善审计委员会议定交办事项督办落实机制，自觉把党委政府各项工作部署转化为具体审计项目，确保审计监督谋在点子上、审在关键处。选择一批事关省会长远发展的重大问题开展市区联动审计，推动各级审计机关齐心协力护航保障强省会建设。</w:t>
      </w:r>
    </w:p>
    <w:p w:rsidR="00FA5494" w:rsidRDefault="00FA5494" w:rsidP="00FA5494">
      <w:pPr>
        <w:ind w:firstLineChars="200" w:firstLine="420"/>
      </w:pPr>
      <w:r>
        <w:rPr>
          <w:rFonts w:hint="eastAsia"/>
        </w:rPr>
        <w:t>在推进全面覆盖形神兼备上实现新突破。聚焦审计监督盲区和死角，有计划、有步骤地将所有管理使用公共资金、国有资产、国有资源的地方、部门和单位纳入审计监督范围。坚持形式与内容、数量与质量相统一，选准重点领域、重点单位、重点人员实施深度审计，每个审计项目都要抽查一定比例资金，重点事项要延伸审计二三级预算单位，把最严重、最突出的问题揭示出来，持续强化“头顶三尺有监督，不畏人知畏审计”动态威慑。</w:t>
      </w:r>
    </w:p>
    <w:p w:rsidR="00FA5494" w:rsidRDefault="00FA5494" w:rsidP="00FA5494">
      <w:pPr>
        <w:ind w:firstLineChars="200" w:firstLine="420"/>
      </w:pPr>
      <w:r>
        <w:rPr>
          <w:rFonts w:hint="eastAsia"/>
        </w:rPr>
        <w:t>在加强审计项目全过程管理上实现新突破。做实研究型审计，贯通“政治—政策—项目—资金”主线，推动研究成效转化为审计效能。优化审计项目科学立项机制，不断提高审计项目计划的科学性、整体性和系统性。建立重大审计项目“揭榜挂帅”机制，在评先树优、各类考核中予以重点倾斜。深入开展“审计质量巩固深化年”活动，形成系统完备、成熟定型的审计质量控制体系。完善有利于揭示问题线索的工作机制，聚力把问题查深查透。探索开展审计项目绩效评价，构建项目管理工作闭环。</w:t>
      </w:r>
    </w:p>
    <w:p w:rsidR="00FA5494" w:rsidRDefault="00FA5494" w:rsidP="00FA5494">
      <w:pPr>
        <w:ind w:firstLineChars="200" w:firstLine="420"/>
      </w:pPr>
      <w:r>
        <w:rPr>
          <w:rFonts w:hint="eastAsia"/>
        </w:rPr>
        <w:t>在提升智慧审计应用水平上实现新突破。加强智慧审计平台建设，拓展丰富各领域数字化应用场景，打造实战实用、简便易用的智慧审计工作体系。强化大数据、人工智能、地理信息等新技术应用，逐步实现审计工作从现场审计为主向后台数据分析和现场审计并重转变。实施数据分析能力提升行动，打造多领域数据分析团队，推行“业务主审</w:t>
      </w:r>
      <w:r>
        <w:t>+</w:t>
      </w:r>
      <w:r>
        <w:t>数据主审</w:t>
      </w:r>
      <w:r>
        <w:t>”</w:t>
      </w:r>
      <w:r>
        <w:t>模式，加强数据分析实用技能培训，持续提升数字化思维和数字化素养。</w:t>
      </w:r>
    </w:p>
    <w:p w:rsidR="00FA5494" w:rsidRDefault="00FA5494" w:rsidP="00FA5494">
      <w:pPr>
        <w:ind w:firstLineChars="200" w:firstLine="420"/>
      </w:pPr>
      <w:r>
        <w:rPr>
          <w:rFonts w:hint="eastAsia"/>
        </w:rPr>
        <w:t>在提升审计监督整体效能上实现新突破。坚持深查问题与狠抓整改相结合，严格把好质量关口，常态化开展问题整改情况专项审计调查，确保整改见底到位。坚持治当下与管长远相结合，推动审计整改从就事论事改向举一反三治转变、由部门单位改向行业系统治转变。坚持从改革发展全局认识把握审计整改，严防整改次生风险，实现审计监督政治效果、经济效果、法律效果、社会效果有机统一。强化审计委成员单位贯通协同，做到“同题共答”“同向发力”。</w:t>
      </w:r>
    </w:p>
    <w:p w:rsidR="00FA5494" w:rsidRPr="00EA2EEA" w:rsidRDefault="00FA5494" w:rsidP="00EA2EEA">
      <w:pPr>
        <w:jc w:val="right"/>
      </w:pPr>
      <w:r w:rsidRPr="00EA2EEA">
        <w:rPr>
          <w:rFonts w:hint="eastAsia"/>
        </w:rPr>
        <w:t>大众日报</w:t>
      </w:r>
      <w:r>
        <w:rPr>
          <w:rFonts w:hint="eastAsia"/>
        </w:rPr>
        <w:t xml:space="preserve"> 2024-3-28</w:t>
      </w:r>
    </w:p>
    <w:p w:rsidR="00FA5494" w:rsidRDefault="00FA5494" w:rsidP="00295FE6">
      <w:pPr>
        <w:sectPr w:rsidR="00FA5494"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82D0D" w:rsidRDefault="00282D0D"/>
    <w:sectPr w:rsidR="00282D0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449" w:rsidRDefault="00282D0D">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449" w:rsidRDefault="00282D0D">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449" w:rsidRDefault="00282D0D">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449" w:rsidRDefault="00282D0D">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5494"/>
    <w:rsid w:val="00282D0D"/>
    <w:rsid w:val="00FA54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549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5494"/>
    <w:rPr>
      <w:rFonts w:ascii="黑体" w:eastAsia="黑体" w:hAnsi="宋体" w:cs="Times New Roman"/>
      <w:b/>
      <w:kern w:val="36"/>
      <w:sz w:val="32"/>
      <w:szCs w:val="32"/>
    </w:rPr>
  </w:style>
  <w:style w:type="paragraph" w:styleId="a3">
    <w:name w:val="header"/>
    <w:basedOn w:val="a"/>
    <w:link w:val="Char"/>
    <w:rsid w:val="00FA5494"/>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FA5494"/>
    <w:rPr>
      <w:rFonts w:ascii="宋体" w:eastAsia="宋体" w:hAnsi="宋体" w:cs="Times New Roman"/>
      <w:b/>
      <w:bCs/>
      <w:i/>
      <w:kern w:val="36"/>
      <w:sz w:val="24"/>
      <w:szCs w:val="18"/>
    </w:rPr>
  </w:style>
  <w:style w:type="paragraph" w:styleId="a4">
    <w:name w:val="footer"/>
    <w:basedOn w:val="a"/>
    <w:link w:val="Char0"/>
    <w:rsid w:val="00FA5494"/>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FA5494"/>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1118</Characters>
  <Application>Microsoft Office Word</Application>
  <DocSecurity>0</DocSecurity>
  <Lines>9</Lines>
  <Paragraphs>2</Paragraphs>
  <ScaleCrop>false</ScaleCrop>
  <Company>Microsoft</Company>
  <LinksUpToDate>false</LinksUpToDate>
  <CharactersWithSpaces>1311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2024-07-15T06:47:00Z</dcterms:created>
</cp:coreProperties>
</file>