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E7F" w:rsidRDefault="006C3E7F" w:rsidP="00A976C0">
      <w:pPr>
        <w:pStyle w:val="1"/>
      </w:pPr>
      <w:r w:rsidRPr="005F062E">
        <w:rPr>
          <w:rFonts w:hint="eastAsia"/>
        </w:rPr>
        <w:t>做细做实研究型审计</w:t>
      </w:r>
      <w:r w:rsidRPr="005F062E">
        <w:t xml:space="preserve"> 助力高质量发展</w:t>
      </w:r>
    </w:p>
    <w:p w:rsidR="006C3E7F" w:rsidRDefault="006C3E7F" w:rsidP="006C3E7F">
      <w:pPr>
        <w:ind w:firstLineChars="200" w:firstLine="420"/>
      </w:pPr>
      <w:r>
        <w:rPr>
          <w:rFonts w:hint="eastAsia"/>
        </w:rPr>
        <w:t>南京市审计局在该市地铁集团领导人员经济责任审计及轨道交通资源开发利用审计中，积极践行研究型审计理念。围绕建设板块，关注重大项目推进情况。聚焦项目资本金是否到位、是否按计划开工、项目建设是否按规划节点推进、项目是否按计划达产达效等方面，审计人员提前梳理地铁集团近年来在建的重大项目，重点关注在建线路的推进情况，是否有力保障市民出行。围绕运营板块，聚焦地铁保障民生情况。审计组通过与企业人员座谈、研究行业法律法规、查阅行业发展报告等方式，了解地铁集团在运营方面的管理模式和成本控制情况，重点关注地铁集团在提升运营服务质量方面采取的举措，是否体现民生温度。围绕资源开发板块，聚焦资源提质增效情况。审计组全面了解轨道交通资源的总体分类和管理情况，深入研究可能存在的资源开发不充分、资产管理不规范等风险点，力求揭示地铁集团在现有资源开发利用中的难点、堵点、痛点，为地铁集团可持续发展建言献策。</w:t>
      </w:r>
    </w:p>
    <w:p w:rsidR="006C3E7F" w:rsidRDefault="006C3E7F" w:rsidP="006C3E7F">
      <w:pPr>
        <w:ind w:firstLineChars="200" w:firstLine="420"/>
      </w:pPr>
      <w:r>
        <w:rPr>
          <w:rFonts w:hint="eastAsia"/>
        </w:rPr>
        <w:t>江苏省徐州市审计局在自然资源资产任中审计过程中，将研究型审计思路贯穿审计实施全过程。审前集中研究，围绕自然资源资产审计规定及审计工作方案内容，对近年来审计发现的普遍性典型性问题进行归纳总结，形成审计问题清单表和操作指引，对每个审计事项列出问题类型和对应的法律法规，规范问题表述、统一定性标准和处理处罚意见。强化业务研究，通过组织召开座谈会、现场走访调研等方式，向资源环境领域专家，及自然资源、生态环境、水务等部门的业务骨干学习业务知识与办理流程，通过审计学习、讨论与研究，判断识别和评估审计风险和问题线索，确定审计重点，完善实施方案，指导现场审计工作开展。现场深入实践，深入资源环境项目实施现场、田间地头等，实地检查耕地保护、河湖长制、林长制落实情况，核查资源环境项目实施进展与运行绩效等，重点关注耕地和基本农田“非农化”“非粮化”、林地被违规占用、生态空间管控区新增违规建设等问题。在发现问题的同时，充分听取被审计单位的意见反馈，深入研究问题产生的原因，提出切实可行的审计建议。</w:t>
      </w:r>
    </w:p>
    <w:p w:rsidR="006C3E7F" w:rsidRDefault="006C3E7F" w:rsidP="006C3E7F">
      <w:pPr>
        <w:ind w:firstLineChars="200" w:firstLine="420"/>
      </w:pPr>
      <w:r>
        <w:rPr>
          <w:rFonts w:hint="eastAsia"/>
        </w:rPr>
        <w:t>安徽省桐城市审计局落实研究型审计要求，为公立医院高质量发展保驾护航。坚持把立项当作课题研究，对审计目标、重点内容、组织方式、预期成果等进行研讨，发挥立项龙头作用。抓审前研究，先后走访卫健委、医保局、市场监管局等相关部门调取政策文件和执法检查等相关资料，收集医院财务和业务数据、内控制度汇编、人员构成情况等资料，召开审前调查研究会议，分析研判审计事项关键点，确定审计重点、实施步骤，制定具体可操作的实施方案。按照“集中分析—发现疑点—分散核查—系统研究”的工作模式，深度分析医疗项目收费、药品耗材采购使用、纳税申报、绩效薪酬等数据，重点审查是否存在医疗项目违规收费、药品耗材采购不合理、绩效薪酬发放不合理等现象，加大疑点核实力度。</w:t>
      </w:r>
    </w:p>
    <w:p w:rsidR="006C3E7F" w:rsidRDefault="006C3E7F" w:rsidP="006C3E7F">
      <w:pPr>
        <w:ind w:firstLineChars="200" w:firstLine="420"/>
      </w:pPr>
      <w:r>
        <w:rPr>
          <w:rFonts w:hint="eastAsia"/>
        </w:rPr>
        <w:t>广州市花都区审计局在实施某市政道路工程项目审计中，注重研究型审计与审计实务密切结合。立足审前研究，全方位开展审前调查，深入研读相关政策、文件，全面收集工程建设文件、招投标文件、合同协议、收支记录等相关资料，加强审前沟通交流，科学制定审计实施方案。着力审中研究，紧扣工程招投标、设计变更、工程物资采购、工程质量和隐蔽工程验收等重点环节，局领导班子会同审计组研究分析重要疑点线索，结合管道探测检测技术、现场核实等手段，对工程实施情况进行全面核查，精准揭示存在的问题</w:t>
      </w:r>
      <w:r>
        <w:t>,</w:t>
      </w:r>
      <w:r>
        <w:t>并深入研究分析问题产生的原因、背景及性质。把握审后</w:t>
      </w:r>
      <w:r>
        <w:rPr>
          <w:rFonts w:hint="eastAsia"/>
        </w:rPr>
        <w:t>研究，召开审后研判会</w:t>
      </w:r>
      <w:r>
        <w:t>,</w:t>
      </w:r>
      <w:r>
        <w:t>总结归纳审计成果，梳理系统性和个性的问题，提出可操作性的审计建议。</w:t>
      </w:r>
    </w:p>
    <w:p w:rsidR="006C3E7F" w:rsidRPr="008B780A" w:rsidRDefault="006C3E7F" w:rsidP="00A976C0">
      <w:pPr>
        <w:jc w:val="right"/>
      </w:pPr>
      <w:r w:rsidRPr="005F062E">
        <w:rPr>
          <w:rFonts w:hint="eastAsia"/>
        </w:rPr>
        <w:t>审计署</w:t>
      </w:r>
      <w:r>
        <w:rPr>
          <w:rFonts w:hint="eastAsia"/>
        </w:rPr>
        <w:t xml:space="preserve"> 2024-3-15</w:t>
      </w:r>
    </w:p>
    <w:p w:rsidR="006C3E7F" w:rsidRDefault="006C3E7F" w:rsidP="00295FE6">
      <w:pPr>
        <w:sectPr w:rsidR="006C3E7F" w:rsidSect="00295FE6">
          <w:type w:val="continuous"/>
          <w:pgSz w:w="11906" w:h="16838"/>
          <w:pgMar w:top="1644" w:right="1236" w:bottom="1418" w:left="1814" w:header="851" w:footer="907" w:gutter="0"/>
          <w:pgNumType w:start="1"/>
          <w:cols w:space="720"/>
          <w:docGrid w:type="lines" w:linePitch="341" w:charSpace="2373"/>
        </w:sectPr>
      </w:pPr>
    </w:p>
    <w:p w:rsidR="002D26AD" w:rsidRDefault="002D26AD"/>
    <w:sectPr w:rsidR="002D26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3E7F"/>
    <w:rsid w:val="002D26AD"/>
    <w:rsid w:val="006C3E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3E7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3E7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Company>Microsoft</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2024-07-15T06:47:00Z</dcterms:created>
</cp:coreProperties>
</file>