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840FA" w:rsidRDefault="00A840FA" w:rsidP="00CD2D70">
      <w:pPr>
        <w:pStyle w:val="1"/>
      </w:pPr>
      <w:r w:rsidRPr="00F66D93">
        <w:rPr>
          <w:rFonts w:hint="eastAsia"/>
        </w:rPr>
        <w:t>第十二届朝阳国际人才创业大会启动</w:t>
      </w:r>
      <w:r w:rsidRPr="00F66D93">
        <w:t xml:space="preserve"> 吸引全球人才聚集朝阳</w:t>
      </w:r>
    </w:p>
    <w:p w:rsidR="00A840FA" w:rsidRDefault="00A840FA" w:rsidP="00A840FA">
      <w:pPr>
        <w:ind w:firstLineChars="200" w:firstLine="420"/>
        <w:jc w:val="left"/>
      </w:pPr>
      <w:r>
        <w:t>5</w:t>
      </w:r>
      <w:r>
        <w:t>月</w:t>
      </w:r>
      <w:r>
        <w:t>20</w:t>
      </w:r>
      <w:r>
        <w:t>日，第十二届朝阳国际人才创业大会（</w:t>
      </w:r>
      <w:r>
        <w:t>ITEC</w:t>
      </w:r>
      <w:r>
        <w:t>）正式启动，</w:t>
      </w:r>
      <w:r>
        <w:t>ITEC</w:t>
      </w:r>
      <w:r>
        <w:t>全球创业赛项目征集同步开始。第十二届</w:t>
      </w:r>
      <w:r>
        <w:t>ITEC</w:t>
      </w:r>
      <w:r>
        <w:t>进一步创新赛事体系，强化全链条落地服务保障，以更强力度、更广渠道、更有力举措吸引全球人才聚集朝阳兴业创业，助力高水平人才高地建设取得新成效。</w:t>
      </w:r>
    </w:p>
    <w:p w:rsidR="00A840FA" w:rsidRDefault="00A840FA" w:rsidP="00A840FA">
      <w:pPr>
        <w:ind w:firstLineChars="200" w:firstLine="420"/>
        <w:jc w:val="left"/>
      </w:pPr>
      <w:r>
        <w:rPr>
          <w:rFonts w:hint="eastAsia"/>
        </w:rPr>
        <w:t>设置“</w:t>
      </w:r>
      <w:r>
        <w:t>3+X”</w:t>
      </w:r>
      <w:r>
        <w:t>综合赛道</w:t>
      </w:r>
      <w:r>
        <w:t xml:space="preserve"> </w:t>
      </w:r>
      <w:r>
        <w:t>奖金总额超过</w:t>
      </w:r>
      <w:r>
        <w:t>5</w:t>
      </w:r>
      <w:r>
        <w:t>千万元</w:t>
      </w:r>
    </w:p>
    <w:p w:rsidR="00A840FA" w:rsidRDefault="00A840FA" w:rsidP="00A840FA">
      <w:pPr>
        <w:ind w:firstLineChars="200" w:firstLine="420"/>
        <w:jc w:val="left"/>
      </w:pPr>
      <w:r>
        <w:rPr>
          <w:rFonts w:hint="eastAsia"/>
        </w:rPr>
        <w:t>近年来，朝阳区紧密围绕北京国际科技创新中心和全球数字经济标杆城市建设，聚焦“商务</w:t>
      </w:r>
      <w:r>
        <w:t>+</w:t>
      </w:r>
      <w:r>
        <w:t>科技</w:t>
      </w:r>
      <w:r>
        <w:t>”</w:t>
      </w:r>
      <w:r>
        <w:t>双轮驱动发展战略，积极构建</w:t>
      </w:r>
      <w:r>
        <w:t>“3+X”</w:t>
      </w:r>
      <w:r>
        <w:t>数字经济产业新格局。</w:t>
      </w:r>
    </w:p>
    <w:p w:rsidR="00A840FA" w:rsidRDefault="00A840FA" w:rsidP="00A840FA">
      <w:pPr>
        <w:ind w:firstLineChars="200" w:firstLine="420"/>
        <w:jc w:val="left"/>
      </w:pPr>
      <w:r>
        <w:rPr>
          <w:rFonts w:hint="eastAsia"/>
        </w:rPr>
        <w:t>今年的全球创业赛围绕主导产业设置“</w:t>
      </w:r>
      <w:r>
        <w:t>3+X”</w:t>
      </w:r>
      <w:r>
        <w:t>综合赛道：</w:t>
      </w:r>
      <w:r>
        <w:t>3</w:t>
      </w:r>
      <w:r>
        <w:t>个数字经济主导产业赛道分别为产业互联网、人工智能、数字安全；</w:t>
      </w:r>
      <w:r>
        <w:t>X</w:t>
      </w:r>
      <w:r>
        <w:t>赛道前瞻布局未来产业，包括互联网</w:t>
      </w:r>
      <w:r>
        <w:t>3.0</w:t>
      </w:r>
      <w:r>
        <w:t>、数字医疗、光子集成电路、未来制造、未来能源、未来空天等。此外，针对特色产业和重点高校，设置前沿技术专场，创新开展数据要素、数字医疗和山河湾谷高校专场赛，加大对细分产业方向关键核心技术支持力度，促进政产学研用深度融合。</w:t>
      </w:r>
    </w:p>
    <w:p w:rsidR="00A840FA" w:rsidRDefault="00A840FA" w:rsidP="00A840FA">
      <w:pPr>
        <w:ind w:firstLineChars="200" w:firstLine="420"/>
        <w:jc w:val="left"/>
      </w:pPr>
      <w:r>
        <w:rPr>
          <w:rFonts w:hint="eastAsia"/>
        </w:rPr>
        <w:t>本届大赛延续高额赛事奖励，特等奖高达</w:t>
      </w:r>
      <w:r>
        <w:t>500</w:t>
      </w:r>
      <w:r>
        <w:t>万元，奖金总额超过</w:t>
      </w:r>
      <w:r>
        <w:t>5</w:t>
      </w:r>
      <w:r>
        <w:t>千万元。值得关注的是，本届大赛特别提出，对重大颠覆性技术和紧缺战略性人才，将采取</w:t>
      </w:r>
      <w:r>
        <w:t>“</w:t>
      </w:r>
      <w:r>
        <w:t>一事一议</w:t>
      </w:r>
      <w:r>
        <w:t>”</w:t>
      </w:r>
      <w:r>
        <w:t>方式引进，按需配置创新资源，给予人才、产业、资本、空间等综合支持政策包。</w:t>
      </w:r>
    </w:p>
    <w:p w:rsidR="00A840FA" w:rsidRDefault="00A840FA" w:rsidP="00A840FA">
      <w:pPr>
        <w:ind w:firstLineChars="200" w:firstLine="420"/>
        <w:jc w:val="left"/>
      </w:pPr>
      <w:r>
        <w:rPr>
          <w:rFonts w:hint="eastAsia"/>
        </w:rPr>
        <w:t>赛区设置上，本届</w:t>
      </w:r>
      <w:r>
        <w:t>ITEC</w:t>
      </w:r>
      <w:r>
        <w:t>分为国内和海外两个赛区，海外聚焦北美、南美、欧洲、东南亚、东亚、中亚、大洋洲等区域，目前报名通道已正式开启，了解赛事详情及报名信息可登录朝阳国际人才港（</w:t>
      </w:r>
      <w:r>
        <w:t>https://www.chytalents.gov.cn/</w:t>
      </w:r>
      <w:r>
        <w:t>）或关注</w:t>
      </w:r>
      <w:r>
        <w:t>“</w:t>
      </w:r>
      <w:r>
        <w:t>朝阳凤凰之家</w:t>
      </w:r>
      <w:r>
        <w:t>”</w:t>
      </w:r>
      <w:r>
        <w:t>微信公众号。</w:t>
      </w:r>
    </w:p>
    <w:p w:rsidR="00A840FA" w:rsidRDefault="00A840FA" w:rsidP="00A840FA">
      <w:pPr>
        <w:ind w:firstLineChars="200" w:firstLine="420"/>
        <w:jc w:val="left"/>
      </w:pPr>
      <w:r>
        <w:rPr>
          <w:rFonts w:hint="eastAsia"/>
        </w:rPr>
        <w:t>加大海外引才力度</w:t>
      </w:r>
      <w:r>
        <w:t xml:space="preserve"> </w:t>
      </w:r>
      <w:r>
        <w:t>提高</w:t>
      </w:r>
      <w:r>
        <w:t>“</w:t>
      </w:r>
      <w:r>
        <w:t>落地助力官</w:t>
      </w:r>
      <w:r>
        <w:t>”</w:t>
      </w:r>
      <w:r>
        <w:t>奖励支持</w:t>
      </w:r>
    </w:p>
    <w:p w:rsidR="00A840FA" w:rsidRDefault="00A840FA" w:rsidP="00A840FA">
      <w:pPr>
        <w:ind w:firstLineChars="200" w:firstLine="420"/>
        <w:jc w:val="left"/>
      </w:pPr>
      <w:r>
        <w:rPr>
          <w:rFonts w:hint="eastAsia"/>
        </w:rPr>
        <w:t>为进一步提升海外引才力度，汇聚发展合力，大赛优化升级“落地助力官”激励机制，为推荐海外项目获奖并落地的机构或个人，按项目获奖等次匹配不同金额的奖励，单个奖励最高可达</w:t>
      </w:r>
      <w:r>
        <w:t>100</w:t>
      </w:r>
      <w:r>
        <w:t>万元，相比往届额度更高、机制更完善。</w:t>
      </w:r>
    </w:p>
    <w:p w:rsidR="00A840FA" w:rsidRDefault="00A840FA" w:rsidP="00A840FA">
      <w:pPr>
        <w:ind w:firstLineChars="200" w:firstLine="420"/>
        <w:jc w:val="left"/>
      </w:pPr>
      <w:r>
        <w:rPr>
          <w:rFonts w:hint="eastAsia"/>
        </w:rPr>
        <w:t>围绕打造“双招双引”朝阳品牌，全方位搭建大会海外官方社交媒体平台，联合香港、新加坡国际科创会客厅等境外联络站，不断扩大海外引才“朋友圈”。</w:t>
      </w:r>
    </w:p>
    <w:p w:rsidR="00A840FA" w:rsidRDefault="00A840FA" w:rsidP="00A840FA">
      <w:pPr>
        <w:ind w:firstLineChars="200" w:firstLine="420"/>
        <w:jc w:val="left"/>
      </w:pPr>
      <w:r>
        <w:rPr>
          <w:rFonts w:hint="eastAsia"/>
        </w:rPr>
        <w:t>为优秀项目提供全周期“朝阳服务”</w:t>
      </w:r>
    </w:p>
    <w:p w:rsidR="00A840FA" w:rsidRDefault="00A840FA" w:rsidP="00A840FA">
      <w:pPr>
        <w:ind w:firstLineChars="200" w:firstLine="420"/>
        <w:jc w:val="left"/>
      </w:pPr>
      <w:r>
        <w:rPr>
          <w:rFonts w:hint="eastAsia"/>
        </w:rPr>
        <w:t>本届大赛着力为优秀项目提供涵盖空间支持、投资加速、人才服务、生态赋能等在内的全周期“朝阳服务”。</w:t>
      </w:r>
    </w:p>
    <w:p w:rsidR="00A840FA" w:rsidRDefault="00A840FA" w:rsidP="00A840FA">
      <w:pPr>
        <w:ind w:firstLineChars="200" w:firstLine="420"/>
        <w:jc w:val="left"/>
      </w:pPr>
      <w:r>
        <w:t>ITEC</w:t>
      </w:r>
      <w:r>
        <w:t>创新创业园作为集中承载获奖项目的主阵地，继续为获奖项目提供连续三年、梯次标准的空间支持，其他园区也可结合实际给予相应服务。</w:t>
      </w:r>
    </w:p>
    <w:p w:rsidR="00A840FA" w:rsidRDefault="00A840FA" w:rsidP="00A840FA">
      <w:pPr>
        <w:ind w:firstLineChars="200" w:firstLine="420"/>
        <w:jc w:val="left"/>
      </w:pPr>
      <w:r>
        <w:rPr>
          <w:rFonts w:hint="eastAsia"/>
        </w:rPr>
        <w:t>在创投加速方面，依托政府引导基金，创新打造创投会客厅系列活动，为优质项目搭建展示平台、拓展融资渠道。全面升级的“未来学院”国际化人才培育体系，以“学、战、说、行、赛”更加丰富的培养模式，在企业经营、战略规划、资源对接等方面提供助力。</w:t>
      </w:r>
    </w:p>
    <w:p w:rsidR="00A840FA" w:rsidRDefault="00A840FA" w:rsidP="00A840FA">
      <w:pPr>
        <w:ind w:firstLineChars="200" w:firstLine="420"/>
        <w:jc w:val="left"/>
      </w:pPr>
      <w:r>
        <w:rPr>
          <w:rFonts w:hint="eastAsia"/>
        </w:rPr>
        <w:t>此外，符合条件的三等奖及以上获奖项目创始人，将纳入“凤凰计划”高层次人才服务体系，提供健康管理、交通出行等“</w:t>
      </w:r>
      <w:r>
        <w:t>1+8”</w:t>
      </w:r>
      <w:r>
        <w:t>服务保障；符合条件的青年获奖项目创始人，将纳入朝阳区青年科技人才储备库，优先推荐参与市区各类评优活动。</w:t>
      </w:r>
    </w:p>
    <w:p w:rsidR="00A840FA" w:rsidRDefault="00A840FA" w:rsidP="00A840FA">
      <w:pPr>
        <w:ind w:firstLineChars="200" w:firstLine="420"/>
        <w:jc w:val="left"/>
      </w:pPr>
      <w:r>
        <w:rPr>
          <w:rFonts w:hint="eastAsia"/>
        </w:rPr>
        <w:t>朝阳区还将整合产业部门、产业园区、头部企业等各方资源，为优质项目提供应用场景，加快落地转化，助力创新生态服务矩阵能级跃升。</w:t>
      </w:r>
    </w:p>
    <w:p w:rsidR="00A840FA" w:rsidRDefault="00A840FA" w:rsidP="00A840FA">
      <w:pPr>
        <w:ind w:firstLineChars="200" w:firstLine="420"/>
        <w:jc w:val="right"/>
      </w:pPr>
      <w:r w:rsidRPr="00F66D93">
        <w:rPr>
          <w:rFonts w:hint="eastAsia"/>
        </w:rPr>
        <w:t>人民网</w:t>
      </w:r>
      <w:r>
        <w:rPr>
          <w:rFonts w:hint="eastAsia"/>
        </w:rPr>
        <w:t>2024-5-23</w:t>
      </w:r>
    </w:p>
    <w:p w:rsidR="00A840FA" w:rsidRDefault="00A840FA" w:rsidP="00F41960">
      <w:pPr>
        <w:sectPr w:rsidR="00A840FA" w:rsidSect="00F41960">
          <w:type w:val="continuous"/>
          <w:pgSz w:w="11906" w:h="16838"/>
          <w:pgMar w:top="1644" w:right="1236" w:bottom="1418" w:left="1814" w:header="851" w:footer="907" w:gutter="0"/>
          <w:pgNumType w:start="1"/>
          <w:cols w:space="720"/>
          <w:docGrid w:type="lines" w:linePitch="341" w:charSpace="2373"/>
        </w:sectPr>
      </w:pPr>
    </w:p>
    <w:p w:rsidR="0067784D" w:rsidRDefault="0067784D"/>
    <w:sectPr w:rsidR="0067784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840FA"/>
    <w:rsid w:val="0067784D"/>
    <w:rsid w:val="00A840F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840F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A840F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7EDCC"/>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197</Words>
  <Characters>1126</Characters>
  <Application>Microsoft Office Word</Application>
  <DocSecurity>0</DocSecurity>
  <Lines>9</Lines>
  <Paragraphs>2</Paragraphs>
  <ScaleCrop>false</ScaleCrop>
  <Company>Microsoft</Company>
  <LinksUpToDate>false</LinksUpToDate>
  <CharactersWithSpaces>1321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2024-05-31T02:27:00Z</dcterms:created>
</cp:coreProperties>
</file>