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02" w:rsidRDefault="00494F02" w:rsidP="008A285B">
      <w:pPr>
        <w:pStyle w:val="1"/>
      </w:pPr>
      <w:r w:rsidRPr="007B375A">
        <w:rPr>
          <w:rFonts w:hint="eastAsia"/>
        </w:rPr>
        <w:t>京津冀将增超百项“区域通办”政务服务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近日，《</w:t>
      </w:r>
      <w:r>
        <w:t>2024</w:t>
      </w:r>
      <w:r>
        <w:t>年北京市全面优化营商环境工作要点》发布，明确了全年重点任务，包括优化区域产业发展环境、打造高效规范平等竞争的市场环境、打造首善之区的法治环境等</w:t>
      </w:r>
      <w:r>
        <w:t>7</w:t>
      </w:r>
      <w:r>
        <w:t>大部分，涵盖</w:t>
      </w:r>
      <w:r>
        <w:t>60</w:t>
      </w:r>
      <w:r>
        <w:t>项任务，计划年底前全部完成。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推出第二批京津冀企业资质资格互认清单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今年，京津冀优化区域产业发展环境将持续发力，重点鼓励支持中关村企业、相关产业技术联盟聚焦前沿领域出台一批技术标准，打造具有国际领先水平的“中关村标准”品牌。同时鼓励银行机构为高新技术企业和“专精特新”企业开辟信贷绿色通道，力争安排</w:t>
      </w:r>
      <w:r>
        <w:t>500</w:t>
      </w:r>
      <w:r>
        <w:t>亿元再贷款、再贴现资金，支持科技创新、制造业企业发展。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北京市发改委相关负责人介绍，聚焦创新协同、产业协作，围绕商事制度、监管执法、政务服务等重点领域，全面推进京津冀营商环境优化提升，今年三地将新增</w:t>
      </w:r>
      <w:r>
        <w:t>8</w:t>
      </w:r>
      <w:r>
        <w:t>个以上区（市）营业执照异地</w:t>
      </w:r>
      <w:r>
        <w:t>“</w:t>
      </w:r>
      <w:r>
        <w:t>办理、发放、领取</w:t>
      </w:r>
      <w:r>
        <w:t>”</w:t>
      </w:r>
      <w:r>
        <w:t>，推出第二批京津冀企业资质资格互认清单，实现</w:t>
      </w:r>
      <w:r>
        <w:t>20</w:t>
      </w:r>
      <w:r>
        <w:t>个以上事项互认，新增</w:t>
      </w:r>
      <w:r>
        <w:t>100</w:t>
      </w:r>
      <w:r>
        <w:t>项以上</w:t>
      </w:r>
      <w:r>
        <w:t>“</w:t>
      </w:r>
      <w:r>
        <w:t>区域通办</w:t>
      </w:r>
      <w:r>
        <w:t>”</w:t>
      </w:r>
      <w:r>
        <w:t>政务服务事项。重点推进</w:t>
      </w:r>
      <w:r>
        <w:t>“</w:t>
      </w:r>
      <w:r>
        <w:t>北京</w:t>
      </w:r>
      <w:r>
        <w:t>+</w:t>
      </w:r>
      <w:r>
        <w:t>雄安</w:t>
      </w:r>
      <w:r>
        <w:t>”</w:t>
      </w:r>
      <w:r>
        <w:t>同城化服务，推出</w:t>
      </w:r>
      <w:r>
        <w:t>30</w:t>
      </w:r>
      <w:r>
        <w:t>项以上公共服务领域同城化事项。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推进项目环评与排污许可“两证审批合一”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自</w:t>
      </w:r>
      <w:r>
        <w:t>2023</w:t>
      </w:r>
      <w:r>
        <w:t>年</w:t>
      </w:r>
      <w:r>
        <w:t>11</w:t>
      </w:r>
      <w:r>
        <w:t>月，</w:t>
      </w:r>
      <w:r>
        <w:t>“</w:t>
      </w:r>
      <w:r>
        <w:t>北京服务</w:t>
      </w:r>
      <w:r>
        <w:t>”</w:t>
      </w:r>
      <w:r>
        <w:t>意见印发以来，全市上下围绕打造</w:t>
      </w:r>
      <w:r>
        <w:t>“</w:t>
      </w:r>
      <w:r>
        <w:t>北京服务</w:t>
      </w:r>
      <w:r>
        <w:t>”</w:t>
      </w:r>
      <w:r>
        <w:t>品牌，持续加强营商环境建设，取得了新成效。截至目前，除例外清单事项，市级政务服务大厅事项进驻率、</w:t>
      </w:r>
      <w:r>
        <w:t>“</w:t>
      </w:r>
      <w:r>
        <w:t>一窗</w:t>
      </w:r>
      <w:r>
        <w:t>”</w:t>
      </w:r>
      <w:r>
        <w:t>综合受理率、委托受理率、授权审批率、</w:t>
      </w:r>
      <w:r>
        <w:t>“</w:t>
      </w:r>
      <w:r>
        <w:t>全程网办</w:t>
      </w:r>
      <w:r>
        <w:t>”</w:t>
      </w:r>
      <w:r>
        <w:t>率均达到</w:t>
      </w:r>
      <w:r>
        <w:t>100%</w:t>
      </w:r>
      <w:r>
        <w:t>；推出第</w:t>
      </w:r>
      <w:r>
        <w:t>6</w:t>
      </w:r>
      <w:r>
        <w:t>批</w:t>
      </w:r>
      <w:r>
        <w:t>31</w:t>
      </w:r>
      <w:r>
        <w:t>个告知承诺审批事项，累计</w:t>
      </w:r>
      <w:r>
        <w:t>577</w:t>
      </w:r>
      <w:r>
        <w:t>个事项实现告知承诺审批，线上不超过</w:t>
      </w:r>
      <w:r>
        <w:t>0.5</w:t>
      </w:r>
      <w:r>
        <w:t>个工作日、线下即时办结。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过去几年，北京陆续推出了并联审批、联合审图、联合验收、区域评估、“带标准上市”“交房即交证”等改革举措，提高了投资建设项目审批效率，为加快项目落地提供有力制度保障。北京市发改委相关负责人介绍，今年，一方面将巩固和扩大改革成效，帮助企业更好享受改革红利，形成更多落地案例；另一方面持续深化关键环节改革，进一步优化环境影响评价审批，分类推行免备案、打捆审批等措施，探索推进项目环评与排污许可“两证审批合一”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推行诚信经营主体白名单制度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近年来，北京持续推动营商环境法治化建设，固化改革成果，在监管执法中做到既有力度又不失温度。今年，北京将推动出台外商投资条例，建立健全外商投资促进和服务体系，保障外资企业依法参与政府采购、标准制定和平等享受支持政策。加强和规范监管执法，重点推行非现场监管，实现监管领域全覆盖；全面推行诚信经营主体白名单制度；在公安、消防、文化旅游等领域再推出一批轻微违法免罚和初次违法慎罚清单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为进一步加强知识产权公共服务，北京将持续发挥资源集聚优势，围绕新一代信息技术和高端装备制造产业涉及的重点细分领域，进一步提升专利预审服务覆盖面，提升专利审查质效。此外，还将加强数字人等网络直播、跨境电商等新业态“一站式”知识产权纠纷解决，提供侵权判定咨询、维权援助、公证及鉴定资源对接等在线服务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扩大生物医药研发物品“白名单”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为打造自由便利的投资贸易环境，促进外商在京投资更便利，今年北京将持续丰富北京国际版门户网站内容，建立涉外权威发布渠道，集中展示投资准入、资金支持、产业扶持、税收优惠等政策，推出公司设立、入资增资等</w:t>
      </w:r>
      <w:r>
        <w:t>20</w:t>
      </w:r>
      <w:r>
        <w:t>个场景化集成服务，为外籍人士和外资企业提供一站式、全周期网上服务。同时，继续优化外资企业服务机制，健全外资企业圆桌会议制度，建立</w:t>
      </w:r>
      <w:r>
        <w:t>“</w:t>
      </w:r>
      <w:r>
        <w:t>首接负责制</w:t>
      </w:r>
      <w:r>
        <w:t>”</w:t>
      </w:r>
      <w:r>
        <w:t>，实现外资企业诉求收集、派单、办理、反馈</w:t>
      </w:r>
      <w:r>
        <w:t>“</w:t>
      </w:r>
      <w:r>
        <w:t>闭环式</w:t>
      </w:r>
      <w:r>
        <w:t>”</w:t>
      </w:r>
      <w:r>
        <w:t>管理。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在促进跨境贸易更便利方面，北京将持续推进通关监管服务模式创新，扩大生物医药研发物品“白名单”，实行低风险特殊物品智能审批，推动“经认证的经营者”（</w:t>
      </w:r>
      <w:r>
        <w:t>AEO</w:t>
      </w:r>
      <w:r>
        <w:t>）企业资质认证和更新</w:t>
      </w:r>
      <w:r>
        <w:t>“</w:t>
      </w:r>
      <w:r>
        <w:t>全程网办</w:t>
      </w:r>
      <w:r>
        <w:t>”</w:t>
      </w:r>
      <w:r>
        <w:t>。推动</w:t>
      </w:r>
      <w:r>
        <w:t>“</w:t>
      </w:r>
      <w:r>
        <w:t>单一窗口</w:t>
      </w:r>
      <w:r>
        <w:t>”</w:t>
      </w:r>
      <w:r>
        <w:t>向国际贸易全链条拓展，增设服务贸易板块，逐步推出服务贸易出口退税、会展活动物资快速通关等功能。完善数据跨境流动等服务机制，高效开展数据出境安全评估、个人信息保护认证和出境标准合同备案等服务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“京通”新增</w:t>
      </w:r>
      <w:r>
        <w:t>200</w:t>
      </w:r>
      <w:r>
        <w:t>个以上政务服务办理事项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全市将推动数字政务提质增效，重点加强政务服务平台与各类办事服务系统整合联通，企业群众办事能够一次登录、全网通行。推行智能审批服务模式，完善政务服务平台智能预填、智能预审、智能审批功能，减轻企业群众填报负担、提高审批效率。试点证件照“一拍共享、一照通用”，解决群众证件照片多次、多头采集问题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同时，提供更加多元便利的办事渠道，推动市、区两级政务服务大厅打造</w:t>
      </w:r>
      <w:r>
        <w:t>24</w:t>
      </w:r>
      <w:r>
        <w:t>小时自助服务专区，实现就近办、自助办。</w:t>
      </w:r>
      <w:r>
        <w:t>“</w:t>
      </w:r>
      <w:r>
        <w:t>京通</w:t>
      </w:r>
      <w:r>
        <w:t>”</w:t>
      </w:r>
      <w:r>
        <w:t>小程序新增</w:t>
      </w:r>
      <w:r>
        <w:t>200</w:t>
      </w:r>
      <w:r>
        <w:t>个以上政务服务办理事项。提升数字社会建设水平，持续拓展</w:t>
      </w:r>
      <w:r>
        <w:t>“</w:t>
      </w:r>
      <w:r>
        <w:t>城市码</w:t>
      </w:r>
      <w:r>
        <w:t>”</w:t>
      </w:r>
      <w:r>
        <w:t>在政务服务、交通等方面应用，推动智慧养老服务和智慧社区建设，大力推行就医服务</w:t>
      </w:r>
      <w:r>
        <w:t>“</w:t>
      </w:r>
      <w:r>
        <w:t>一次就诊一次付费</w:t>
      </w:r>
      <w:r>
        <w:t>”“</w:t>
      </w:r>
      <w:r>
        <w:t>移动线上付费</w:t>
      </w:r>
      <w:r>
        <w:t>”</w:t>
      </w:r>
      <w:r>
        <w:t>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试点推行首博等</w:t>
      </w:r>
      <w:r>
        <w:t>20</w:t>
      </w:r>
      <w:r>
        <w:t>个博物馆延时开放</w:t>
      </w:r>
    </w:p>
    <w:p w:rsidR="00494F02" w:rsidRDefault="00494F02" w:rsidP="00494F02">
      <w:pPr>
        <w:ind w:firstLineChars="200" w:firstLine="420"/>
        <w:jc w:val="left"/>
      </w:pPr>
      <w:r>
        <w:t>2023</w:t>
      </w:r>
      <w:r>
        <w:t>年，北京的交通综合治理得到持续提升，统筹公交和轨道站点设置、</w:t>
      </w:r>
      <w:r>
        <w:t>50</w:t>
      </w:r>
      <w:r>
        <w:t>米内换乘比例提高到</w:t>
      </w:r>
      <w:r>
        <w:t>86%</w:t>
      </w:r>
      <w:r>
        <w:t>，</w:t>
      </w:r>
      <w:r>
        <w:t>“</w:t>
      </w:r>
      <w:r>
        <w:t>七站两场</w:t>
      </w:r>
      <w:r>
        <w:t>”</w:t>
      </w:r>
      <w:r>
        <w:t>等重点区域交通秩序不断改善。大兴机场到亦庄、城市副中心三大建筑到地铁站实现自动驾驶接驳，启动北京到天津港自动驾驶货运试点，实现无人驾驶环卫车道路夜间清扫。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北京市发改委相关负责人介绍，今年北京市将着力提高“七站两场”接驳换乘便利性，探索在重点火车站提供办理大兴机场乘机手续和行李托运等服务，便利旅客办理空铁联运换乘。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针对近期社会关注的支付便利性问题，将推动大型商圈、旅游景区、文娱场所、酒店住宿等重点场所支持移动支付、银行卡、现金等多样化支付方式，更好保障企业群众支付选择权。大力提升公共文化和旅游服务水平，试点推行首都博物馆等</w:t>
      </w:r>
      <w:r>
        <w:t>20</w:t>
      </w:r>
      <w:r>
        <w:t>个博物馆延时开放，推动完善餐饮、寄存、文创等配套服务设施；优化旅游交通服务，在核心区旅游景区设置限时落客区，在远郊旅游景点加强周边停车设施供给。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近日，《</w:t>
      </w:r>
      <w:r>
        <w:t>2024</w:t>
      </w:r>
      <w:r>
        <w:t>年北京市全面优化营商环境工作要点》发布，明确了全年重点任务，包括优化区域产业发展环境、打造高效规范平等竞争的市场环境、打造首善之区的法治环境等</w:t>
      </w:r>
      <w:r>
        <w:t>7</w:t>
      </w:r>
      <w:r>
        <w:t>大部分，涵盖</w:t>
      </w:r>
      <w:r>
        <w:t>60</w:t>
      </w:r>
      <w:r>
        <w:t>项任务，计划年底前全部完成。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推出第二批京津冀企业资质资格互认清单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今年，京津冀优化区域产业发展环境将持续发力，重点鼓励支持中关村企业、相关产业技术联盟聚焦前沿领域出台一批技术标准，打造具有国际领先水平的“中关村标准”品牌。同时鼓励银行机构为高新技术企业和“专精特新”企业开辟信贷绿色通道，力争安排</w:t>
      </w:r>
      <w:r>
        <w:t>500</w:t>
      </w:r>
      <w:r>
        <w:t>亿元再贷款、再贴现资金，支持科技创新、制造业企业发展。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北京市发改委相关负责人介绍，聚焦创新协同、产业协作，围绕商事制度、监管执法、政务服务等重点领域，全面推进京津冀营商环境优化提升，今年三地将新增</w:t>
      </w:r>
      <w:r>
        <w:t>8</w:t>
      </w:r>
      <w:r>
        <w:t>个以上区（市）营业执照异地</w:t>
      </w:r>
      <w:r>
        <w:t>“</w:t>
      </w:r>
      <w:r>
        <w:t>办理、发放、领取</w:t>
      </w:r>
      <w:r>
        <w:t>”</w:t>
      </w:r>
      <w:r>
        <w:t>，推出第二批京津冀企业资质资格互认清单，实现</w:t>
      </w:r>
      <w:r>
        <w:t>20</w:t>
      </w:r>
      <w:r>
        <w:t>个以上事项互认，新增</w:t>
      </w:r>
      <w:r>
        <w:t>100</w:t>
      </w:r>
      <w:r>
        <w:t>项以上</w:t>
      </w:r>
      <w:r>
        <w:t>“</w:t>
      </w:r>
      <w:r>
        <w:t>区域通办</w:t>
      </w:r>
      <w:r>
        <w:t>”</w:t>
      </w:r>
      <w:r>
        <w:t>政务服务事项。重点推进</w:t>
      </w:r>
      <w:r>
        <w:t>“</w:t>
      </w:r>
      <w:r>
        <w:t>北京</w:t>
      </w:r>
      <w:r>
        <w:t>+</w:t>
      </w:r>
      <w:r>
        <w:t>雄安</w:t>
      </w:r>
      <w:r>
        <w:t>”</w:t>
      </w:r>
      <w:r>
        <w:t>同城化服务，推出</w:t>
      </w:r>
      <w:r>
        <w:t>30</w:t>
      </w:r>
      <w:r>
        <w:t>项以上公共服务领域同城化事项。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推进项目环评与排污许可“两证审批合一”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自</w:t>
      </w:r>
      <w:r>
        <w:t>2023</w:t>
      </w:r>
      <w:r>
        <w:t>年</w:t>
      </w:r>
      <w:r>
        <w:t>11</w:t>
      </w:r>
      <w:r>
        <w:t>月，</w:t>
      </w:r>
      <w:r>
        <w:t>“</w:t>
      </w:r>
      <w:r>
        <w:t>北京服务</w:t>
      </w:r>
      <w:r>
        <w:t>”</w:t>
      </w:r>
      <w:r>
        <w:t>意见印发以来，全市上下围绕打造</w:t>
      </w:r>
      <w:r>
        <w:t>“</w:t>
      </w:r>
      <w:r>
        <w:t>北京服务</w:t>
      </w:r>
      <w:r>
        <w:t>”</w:t>
      </w:r>
      <w:r>
        <w:t>品牌，持续加强营商环境建设，取得了新成效。截至目前，除例外清单事项，市级政务服务大厅事项进驻率、</w:t>
      </w:r>
      <w:r>
        <w:t>“</w:t>
      </w:r>
      <w:r>
        <w:t>一窗</w:t>
      </w:r>
      <w:r>
        <w:t>”</w:t>
      </w:r>
      <w:r>
        <w:t>综合受理率、委托受理率、授权审批率、</w:t>
      </w:r>
      <w:r>
        <w:t>“</w:t>
      </w:r>
      <w:r>
        <w:t>全程网办</w:t>
      </w:r>
      <w:r>
        <w:t>”</w:t>
      </w:r>
      <w:r>
        <w:t>率均达到</w:t>
      </w:r>
      <w:r>
        <w:t>100%</w:t>
      </w:r>
      <w:r>
        <w:t>；推出第</w:t>
      </w:r>
      <w:r>
        <w:t>6</w:t>
      </w:r>
      <w:r>
        <w:t>批</w:t>
      </w:r>
      <w:r>
        <w:t>31</w:t>
      </w:r>
      <w:r>
        <w:t>个告知承诺审批事项，累计</w:t>
      </w:r>
      <w:r>
        <w:t>577</w:t>
      </w:r>
      <w:r>
        <w:t>个事项实现告知承诺审批，线上不超过</w:t>
      </w:r>
      <w:r>
        <w:t>0.5</w:t>
      </w:r>
      <w:r>
        <w:t>个工作日、线下即时办结。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过去几年，北京陆续推出了并联审批、联合审图、联合验收、区域评估、“带标准上市”“交房即交证”等改革举措，提高了投资建设项目审批效率，为加快项目落地提供有力制度保障。北京市发改委相关负责人介绍，今年，一方面将巩固和扩大改革成效，帮助企业更好享受改革红利，形成更多落地案例；另一方面持续深化关键环节改革，进一步优化环境影响评价审批，分类推行免备案、打捆审批等措施，探索推进项目环评与排污许可“两证审批合一”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推行诚信经营主体白名单制度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近年来，北京持续推动营商环境法治化建设，固化改革成果，在监管执法中做到既有力度又不失温度。今年，北京将推动出台外商投资条例，建立健全外商投资促进和服务体系，保障外资企业依法参与政府采购、标准制定和平等享受支持政策。加强和规范监管执法，重点推行非现场监管，实现监管领域全覆盖；全面推行诚信经营主体白名单制度；在公安、消防、文化旅游等领域再推出一批轻微违法免罚和初次违法慎罚清单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为进一步加强知识产权公共服务，北京将持续发挥资源集聚优势，围绕新一代信息技术和高端装备制造产业涉及的重点细分领域，进一步提升专利预审服务覆盖面，提升专利审查质效。此外，还将加强数字人等网络直播、跨境电商等新业态“一站式”知识产权纠纷解决，提供侵权判定咨询、维权援助、公证及鉴定资源对接等在线服务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扩大生物医药研发物品“白名单”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为打造自由便利的投资贸易环境，促进外商在京投资更便利，今年北京将持续丰富北京国际版门户网站内容，建立涉外权威发布渠道，集中展示投资准入、资金支持、产业扶持、税收优惠等政策，推出公司设立、入资增资等</w:t>
      </w:r>
      <w:r>
        <w:t>20</w:t>
      </w:r>
      <w:r>
        <w:t>个场景化集成服务，为外籍人士和外资企业提供一站式、全周期网上服务。同时，继续优化外资企业服务机制，健全外资企业圆桌会议制度，建立</w:t>
      </w:r>
      <w:r>
        <w:t>“</w:t>
      </w:r>
      <w:r>
        <w:t>首接负责制</w:t>
      </w:r>
      <w:r>
        <w:t>”</w:t>
      </w:r>
      <w:r>
        <w:t>，实现外资企业诉求收集、派单、办理、反馈</w:t>
      </w:r>
      <w:r>
        <w:t>“</w:t>
      </w:r>
      <w:r>
        <w:t>闭环式</w:t>
      </w:r>
      <w:r>
        <w:t>”</w:t>
      </w:r>
      <w:r>
        <w:t>管理。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在促进跨境贸易更便利方面，北京将持续推进通关监管服务模式创新，扩大生物医药研发物品“白名单”，实行低风险特殊物品智能审批，推动“经认证的经营者”（</w:t>
      </w:r>
      <w:r>
        <w:t>AEO</w:t>
      </w:r>
      <w:r>
        <w:t>）企业资质认证和更新</w:t>
      </w:r>
      <w:r>
        <w:t>“</w:t>
      </w:r>
      <w:r>
        <w:t>全程网办</w:t>
      </w:r>
      <w:r>
        <w:t>”</w:t>
      </w:r>
      <w:r>
        <w:t>。推动</w:t>
      </w:r>
      <w:r>
        <w:t>“</w:t>
      </w:r>
      <w:r>
        <w:t>单一窗口</w:t>
      </w:r>
      <w:r>
        <w:t>”</w:t>
      </w:r>
      <w:r>
        <w:t>向国际贸易全链条拓展，增设服务贸易板块，逐步推出服务贸易出口退税、会展活动物资快速通关等功能。完善数据跨境流动等服务机制，高效开展数据出境安全评估、个人信息保护认证和出境标准合同备案等服务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“京通”新增</w:t>
      </w:r>
      <w:r>
        <w:t>200</w:t>
      </w:r>
      <w:r>
        <w:t>个以上政务服务办理事项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全市将推动数字政务提质增效，重点加强政务服务平台与各类办事服务系统整合联通，企业群众办事能够一次登录、全网通行。推行智能审批服务模式，完善政务服务平台智能预填、智能预审、智能审批功能，减轻企业群众填报负担、提高审批效率。试点证件照“一拍共享、一照通用”，解决群众证件照片多次、多头采集问题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同时，提供更加多元便利的办事渠道，推动市、区两级政务服务大厅打造</w:t>
      </w:r>
      <w:r>
        <w:t>24</w:t>
      </w:r>
      <w:r>
        <w:t>小时自助服务专区，实现就近办、自助办。</w:t>
      </w:r>
      <w:r>
        <w:t>“</w:t>
      </w:r>
      <w:r>
        <w:t>京通</w:t>
      </w:r>
      <w:r>
        <w:t>”</w:t>
      </w:r>
      <w:r>
        <w:t>小程序新增</w:t>
      </w:r>
      <w:r>
        <w:t>200</w:t>
      </w:r>
      <w:r>
        <w:t>个以上政务服务办理事项。提升数字社会建设水平，持续拓展</w:t>
      </w:r>
      <w:r>
        <w:t>“</w:t>
      </w:r>
      <w:r>
        <w:t>城市码</w:t>
      </w:r>
      <w:r>
        <w:t>”</w:t>
      </w:r>
      <w:r>
        <w:t>在政务服务、交通等方面应用，推动智慧养老服务和智慧社区建设，大力推行就医服务</w:t>
      </w:r>
      <w:r>
        <w:t>“</w:t>
      </w:r>
      <w:r>
        <w:t>一次就诊一次付费</w:t>
      </w:r>
      <w:r>
        <w:t>”“</w:t>
      </w:r>
      <w:r>
        <w:t>移动线上付费</w:t>
      </w:r>
      <w:r>
        <w:t>”</w:t>
      </w:r>
      <w:r>
        <w:t>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试点推行首博等</w:t>
      </w:r>
      <w:r>
        <w:t>20</w:t>
      </w:r>
      <w:r>
        <w:t>个博物馆延时开放</w:t>
      </w:r>
    </w:p>
    <w:p w:rsidR="00494F02" w:rsidRDefault="00494F02" w:rsidP="00494F02">
      <w:pPr>
        <w:ind w:firstLineChars="200" w:firstLine="420"/>
        <w:jc w:val="left"/>
      </w:pPr>
      <w:r>
        <w:t>2023</w:t>
      </w:r>
      <w:r>
        <w:t>年，北京的交通综合治理得到持续提升，统筹公交和轨道站点设置、</w:t>
      </w:r>
      <w:r>
        <w:t>50</w:t>
      </w:r>
      <w:r>
        <w:t>米内换乘比例提高到</w:t>
      </w:r>
      <w:r>
        <w:t>86%</w:t>
      </w:r>
      <w:r>
        <w:t>，</w:t>
      </w:r>
      <w:r>
        <w:t>“</w:t>
      </w:r>
      <w:r>
        <w:t>七站两场</w:t>
      </w:r>
      <w:r>
        <w:t>”</w:t>
      </w:r>
      <w:r>
        <w:t>等重点区域交通秩序不断改善。大兴机场到亦庄、城市副中心三大建筑到地铁站实现自动驾驶接驳，启动北京到天津港自动驾驶货运试点，实现无人驾驶环卫车道路夜间清扫。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北京市发改委相关负责人介绍，今年北京市将着力提高“七站两场”接驳换乘便利性，探索在重点火车站提供办理大兴机场乘机手续和行李托运等服务，便利旅客办理空铁联运换乘。</w:t>
      </w:r>
    </w:p>
    <w:p w:rsidR="00494F02" w:rsidRDefault="00494F02" w:rsidP="00494F02">
      <w:pPr>
        <w:ind w:firstLineChars="200" w:firstLine="420"/>
        <w:jc w:val="left"/>
      </w:pPr>
      <w:r>
        <w:rPr>
          <w:rFonts w:hint="eastAsia"/>
        </w:rPr>
        <w:t>针对近期社会关注的支付便利性问题，将推动大型商圈、旅游景区、文娱场所、酒店住宿等重点场所支持移动支付、银行卡、现金等多样化支付方式，更好保障企业群众支付选择权。大力提升公共文化和旅游服务水平，试点推行首都博物馆等</w:t>
      </w:r>
      <w:r>
        <w:t>20</w:t>
      </w:r>
      <w:r>
        <w:t>个博物馆延时开放，推动完善餐饮、寄存、文创等配套服务设施；优化旅游交通服务，在核心区旅游景区设置限时落客区，在远郊旅游景点加强周边停车设施供给。</w:t>
      </w:r>
    </w:p>
    <w:p w:rsidR="00494F02" w:rsidRDefault="00494F02" w:rsidP="00494F02">
      <w:pPr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2024-5-7</w:t>
      </w:r>
    </w:p>
    <w:p w:rsidR="00494F02" w:rsidRDefault="00494F02" w:rsidP="001B339C">
      <w:pPr>
        <w:sectPr w:rsidR="00494F02" w:rsidSect="001B33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67F6" w:rsidRDefault="00A167F6"/>
    <w:sectPr w:rsidR="00A1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F02"/>
    <w:rsid w:val="00494F02"/>
    <w:rsid w:val="00A1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4F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4F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2024-05-30T08:11:00Z</dcterms:created>
</cp:coreProperties>
</file>