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583" w:rsidRDefault="00691583" w:rsidP="008A285B">
      <w:pPr>
        <w:pStyle w:val="1"/>
      </w:pPr>
      <w:r w:rsidRPr="00FB1202">
        <w:rPr>
          <w:rFonts w:hint="eastAsia"/>
        </w:rPr>
        <w:t>东城崇外街道平房区非机动车集中充电示范点投入使用</w:t>
      </w:r>
    </w:p>
    <w:p w:rsidR="00691583" w:rsidRDefault="00691583" w:rsidP="00691583">
      <w:pPr>
        <w:ind w:firstLineChars="200" w:firstLine="420"/>
        <w:jc w:val="left"/>
      </w:pPr>
      <w:r>
        <w:rPr>
          <w:rFonts w:hint="eastAsia"/>
        </w:rPr>
        <w:t>一直以来，平房院落电动车充电难、停放难等问题困</w:t>
      </w:r>
      <w:r>
        <w:t xml:space="preserve"> </w:t>
      </w:r>
      <w:r>
        <w:t>扰着不少居民，也是城市治理精细化过程中的一项难题。东城区崇外街道共有两片平房区，市政设施基础差，</w:t>
      </w:r>
      <w:r>
        <w:t xml:space="preserve"> </w:t>
      </w:r>
      <w:r>
        <w:t>充电设施配备不足、电动车充电难、居民拉</w:t>
      </w:r>
      <w:r>
        <w:t>“</w:t>
      </w:r>
      <w:r>
        <w:t>飞线</w:t>
      </w:r>
      <w:r>
        <w:t xml:space="preserve"> ”</w:t>
      </w:r>
      <w:r>
        <w:t>、室内充电等</w:t>
      </w:r>
      <w:r>
        <w:t xml:space="preserve"> </w:t>
      </w:r>
      <w:r>
        <w:t>安全隐患一直困扰着这里的居民，也时刻牵挂着街道和居委会工作人员的心。</w:t>
      </w:r>
    </w:p>
    <w:p w:rsidR="00691583" w:rsidRDefault="00691583" w:rsidP="00691583">
      <w:pPr>
        <w:ind w:firstLineChars="200" w:firstLine="420"/>
        <w:jc w:val="left"/>
      </w:pPr>
      <w:r>
        <w:rPr>
          <w:rFonts w:hint="eastAsia"/>
        </w:rPr>
        <w:t>为了彻底消除平房区电动车进院充电现象，有效预防和减少火灾事故发生，崇外街道以祈年大街西侧、健康里平房院落为试点，疏堵结合破难题，建立党建协调、部门联动、全民共管的工作机制，</w:t>
      </w:r>
      <w:r>
        <w:t xml:space="preserve"> </w:t>
      </w:r>
      <w:r>
        <w:t>实现</w:t>
      </w:r>
      <w:r>
        <w:t>“</w:t>
      </w:r>
      <w:r>
        <w:t>两不三有</w:t>
      </w:r>
      <w:r>
        <w:t>”</w:t>
      </w:r>
      <w:r>
        <w:t>，即：</w:t>
      </w:r>
      <w:r>
        <w:t>“</w:t>
      </w:r>
      <w:r>
        <w:t>不进院，不飞线，有地方停，有地方充，</w:t>
      </w:r>
      <w:r>
        <w:t xml:space="preserve"> </w:t>
      </w:r>
      <w:r>
        <w:t>有补贴</w:t>
      </w:r>
      <w:r>
        <w:t>”</w:t>
      </w:r>
      <w:r>
        <w:t>，力争打造出了</w:t>
      </w:r>
      <w:r>
        <w:t xml:space="preserve">2 </w:t>
      </w:r>
      <w:r>
        <w:t>处居民、企业、社会、政府齐抓共管的平房区非机动车集中充电管控示范点，为平房居民非机动车充电找到了安全便捷、经济实惠的</w:t>
      </w:r>
      <w:r>
        <w:t>“</w:t>
      </w:r>
      <w:r>
        <w:t>新路</w:t>
      </w:r>
      <w:r>
        <w:t xml:space="preserve"> ”</w:t>
      </w:r>
      <w:r>
        <w:t>。</w:t>
      </w:r>
    </w:p>
    <w:p w:rsidR="00691583" w:rsidRDefault="00691583" w:rsidP="00691583">
      <w:pPr>
        <w:ind w:firstLineChars="200" w:firstLine="420"/>
        <w:jc w:val="left"/>
      </w:pPr>
      <w:r>
        <w:rPr>
          <w:rFonts w:hint="eastAsia"/>
        </w:rPr>
        <w:t>崇外街道城市管理办公室副科长李泽远介绍，围绕居民的实际需求，街道专门到崇西社区、新景西社区入户征求意见，实地摸底统计居民停车充电需求</w:t>
      </w:r>
      <w:r>
        <w:t>80</w:t>
      </w:r>
      <w:r>
        <w:t>余辆。为能尽快建成集中充电示范站，崇外街道发挥党建协调委员会作用，多方联系、统筹协调，最终选址在戴家胡同停车场、健康里空余区域建设集中充电示范点。</w:t>
      </w:r>
    </w:p>
    <w:p w:rsidR="00691583" w:rsidRDefault="00691583" w:rsidP="00691583">
      <w:pPr>
        <w:ind w:firstLineChars="200" w:firstLine="420"/>
        <w:jc w:val="left"/>
      </w:pPr>
      <w:r>
        <w:rPr>
          <w:rFonts w:hint="eastAsia"/>
        </w:rPr>
        <w:t>前期，由社区居委会入户，与居民签订《安全充电承诺书》，采取三证合一准入机制，即户口本（居住证）、身份证、电动自行车行驶证，即可享受全年优惠充电套餐。对于居民车辆采取“一车一码”实名认证管理，到了充电处，居民只需扫描充电桩上的二维码登录充电专用的小程序，选择相应的充电时长即可直接安全充电，充满之后手机小程序还会自动提示。为了保证安全，充电示范点内安装了摄像头，并配备了灭火装置，方便居民安全停放、安心充电。该集中充电示范点可有效满足周围平房院落居民的充电需求。</w:t>
      </w:r>
    </w:p>
    <w:p w:rsidR="00691583" w:rsidRDefault="00691583" w:rsidP="00691583">
      <w:pPr>
        <w:ind w:firstLineChars="200" w:firstLine="420"/>
        <w:jc w:val="left"/>
      </w:pPr>
      <w:r>
        <w:rPr>
          <w:rFonts w:hint="eastAsia"/>
        </w:rPr>
        <w:t>价格方面，位于祈年大街西侧的“崇外街道平房区非机动车集中充电管理示范点”消除充电价格壁垒，充电费用采取民用电价标准，每度收取</w:t>
      </w:r>
      <w:r>
        <w:t>0.5103</w:t>
      </w:r>
      <w:r>
        <w:t>元电费和</w:t>
      </w:r>
      <w:r>
        <w:t>0.5103</w:t>
      </w:r>
      <w:r>
        <w:t>元的服务费。同时，由运营方与平房区管理方签订《充电设施运营管理协议》，由居民支付</w:t>
      </w:r>
      <w:r>
        <w:t>0.5103</w:t>
      </w:r>
      <w:r>
        <w:t>元</w:t>
      </w:r>
      <w:r>
        <w:t>/</w:t>
      </w:r>
      <w:r>
        <w:t>度的充电费用，由开发商负责每度</w:t>
      </w:r>
      <w:r>
        <w:t>0.5103</w:t>
      </w:r>
      <w:r>
        <w:t>元的服务费用，这样一来，示范点充电费用与居民在家充电费用持平。同时，对外来充电车辆采取市场电价，防止居民资源被占用。通过这些集中充电设施，实现了</w:t>
      </w:r>
      <w:r>
        <w:t>“</w:t>
      </w:r>
      <w:r>
        <w:t>两不三有</w:t>
      </w:r>
      <w:r>
        <w:t>”</w:t>
      </w:r>
      <w:r>
        <w:t>，即</w:t>
      </w:r>
      <w:r>
        <w:t>“</w:t>
      </w:r>
      <w:r>
        <w:t>不进院，不飞线，有地方停，有地方充，有补贴</w:t>
      </w:r>
      <w:r>
        <w:t>”</w:t>
      </w:r>
      <w:r>
        <w:t>。</w:t>
      </w:r>
    </w:p>
    <w:p w:rsidR="00691583" w:rsidRDefault="00691583" w:rsidP="00691583">
      <w:pPr>
        <w:ind w:firstLineChars="200" w:firstLine="420"/>
        <w:jc w:val="left"/>
      </w:pPr>
      <w:r>
        <w:rPr>
          <w:rFonts w:hint="eastAsia"/>
        </w:rPr>
        <w:t>下一步，崇外街道将借鉴平房区充电设施建设方案优势，以点带面，结合违规充电整治工作片大面广的特点，聚焦人口密集小区等重点区域，全面落实网格化管理机制，形成违规充电整治工作闭环，实现辖区“一车一池一码”全链条监管，为居民电动车充电上好一把“安全锁”。</w:t>
      </w:r>
    </w:p>
    <w:p w:rsidR="00691583" w:rsidRDefault="00691583" w:rsidP="00691583">
      <w:pPr>
        <w:ind w:firstLineChars="200" w:firstLine="420"/>
        <w:jc w:val="right"/>
      </w:pPr>
      <w:r w:rsidRPr="00FB1202">
        <w:rPr>
          <w:rFonts w:hint="eastAsia"/>
        </w:rPr>
        <w:t>人民网</w:t>
      </w:r>
      <w:r>
        <w:rPr>
          <w:rFonts w:hint="eastAsia"/>
        </w:rPr>
        <w:t>2024-5-3</w:t>
      </w:r>
    </w:p>
    <w:p w:rsidR="00691583" w:rsidRDefault="00691583" w:rsidP="001B339C">
      <w:pPr>
        <w:sectPr w:rsidR="00691583" w:rsidSect="001B339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36B6" w:rsidRDefault="004B36B6"/>
    <w:sectPr w:rsidR="004B36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91583"/>
    <w:rsid w:val="004B36B6"/>
    <w:rsid w:val="006915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9158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9158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956</Characters>
  <Application>Microsoft Office Word</Application>
  <DocSecurity>0</DocSecurity>
  <Lines>7</Lines>
  <Paragraphs>2</Paragraphs>
  <ScaleCrop>false</ScaleCrop>
  <Company>Microsoft</Company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2024-05-30T08:11:00Z</dcterms:created>
</cp:coreProperties>
</file>