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E7" w:rsidRDefault="00EF7AE7" w:rsidP="009C6AE8">
      <w:pPr>
        <w:pStyle w:val="1"/>
      </w:pPr>
      <w:r w:rsidRPr="007C1DEB">
        <w:rPr>
          <w:rFonts w:hint="eastAsia"/>
        </w:rPr>
        <w:t>锚定万亿新赛道蓄势“起飞”</w:t>
      </w:r>
      <w:r w:rsidRPr="007C1DEB">
        <w:t xml:space="preserve"> 丰台将建低空经济产业园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当无人机外卖配送、低空载人运输等应用逐步走进人们的日常生活，低空经济的量级也在迅速增长。</w:t>
      </w:r>
      <w:r>
        <w:t>4</w:t>
      </w:r>
      <w:r>
        <w:t>月</w:t>
      </w:r>
      <w:r>
        <w:t>12</w:t>
      </w:r>
      <w:r>
        <w:t>日，丰台举办低空经济研讨会，相关领域专家学者和企业家们齐聚一堂，共商低空经济发展大势。记者从会上获悉，锚定万亿新赛道蓄势</w:t>
      </w:r>
      <w:r>
        <w:t>“</w:t>
      </w:r>
      <w:r>
        <w:t>起飞</w:t>
      </w:r>
      <w:r>
        <w:t>”</w:t>
      </w:r>
      <w:r>
        <w:t>，丰台区将启动低空经济产业园规划建设，打造低空经济发展先导区。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聚焦低空经济与未来交通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瞄准万亿级市场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本次研讨会以“低空经济与未来交通”为主题。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低空经济既包括传统通用航空业态，又融合了以无人机为支撑的低空生产服务方式，是一种容纳并推动多领域协调发展的综合经济形态，具有明显的新质生产力特征。工业和信息化部等四部门最新发文也提出，到</w:t>
      </w:r>
      <w:r>
        <w:t>2030</w:t>
      </w:r>
      <w:r>
        <w:t>年，通用航空装备全面融入人民生产生活各领域，成为低空经济增长的强大推动力，形成万亿级市场规模。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会上，就低空经济产业定位，飞行汽车、无人机发展现状和关键技术，载人电动垂直起降航空器等主题，来自中国无人机产业创新联盟、北京航空航天大学、中国航天空气动力技术研究院等机构、高校的专家学者们做了专题报告，中国兵器第一研究院、通号设计院、交控科技、中船海丰等低空经济领域相关企业也进行了技术分享，涉及陆空特种车辆和无人平台、低空空域管控等内容，共同为低空经济的“航向”把脉，建言献策。</w:t>
      </w:r>
    </w:p>
    <w:p w:rsidR="00EF7AE7" w:rsidRDefault="00EF7AE7" w:rsidP="00EF7AE7">
      <w:pPr>
        <w:ind w:firstLineChars="200" w:firstLine="420"/>
        <w:jc w:val="left"/>
      </w:pPr>
      <w:r>
        <w:t>50</w:t>
      </w:r>
      <w:r>
        <w:t>多家低空经济企业汇聚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初步生态已形成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航天十一院的航天彩虹无人机，形成了从小型到大型长航时、从固定翼到旋翼的国内最全无人机型谱；中船海丰成功突破低空管控系统、指挥调度系统等核心关键技术，实现多个重要产业化项目落地；中国通号、交控科技在智能感知、安全控制、调度指挥和运输管理方面拥有核心技术优势；中关村丰台园轨道交通、航空航天两个千亿级产业集群，聚集了航天科技集团、航天科工集团、兵器工业集团等多家业内头部企业，为低空经济产业的融合发展带来无限可能。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“丰台区有不少明星企业，我们将依托航天三院、航天十一院、中国通号、交控科技、天兵科技等重点院所、重点企业，培育低空产业新业态和新模式。”丰台区委副书记、区长初军威介绍，已有</w:t>
      </w:r>
      <w:r>
        <w:t>50</w:t>
      </w:r>
      <w:r>
        <w:t>多家深耕低空经济领域的科技企业落户丰台，在低空制造、低空保障、低空飞行与综合服务四个环节均有涉及，聚集了很多低空经济产业要素，在飞行器的设计制造领域具有领先优势，形成了低空经济的初步生态。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规划建设产业园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助力低空经济“起飞”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发展低空经济有哪些路径和策略？记者从研讨会上获悉，依托河西地区的丰台园西二区和北宫镇辛庄村集体产业用地，丰台区将加快启动低空经济产业园规划建设，打造低空经济发展先导区，助力低空经济在丰台“起飞”。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“我们将提供必要的政策引导与资源，支持生态企业的孵化与产业发展，不断提升区域产业承载和服务能力。”初军威介绍了丰台区支持低空经济发展的四大举措：重点与北京航空航天大学建立战略合作，搭建低空经济产业发展平台；以技术融合创新加快培育低空智能制造产业，加快无人机核心零部件、飞控系统、无人机整机的研发创新；以“大交通”理念发展低空经济新业态，研究城市低空航空器调度指挥系统和城市空中交通数据闭环，开展低空城市态势感知和低空</w:t>
      </w:r>
      <w:r>
        <w:t>AI</w:t>
      </w:r>
      <w:r>
        <w:t>大脑等领域的研发；加快低空经济应用场景的供给，加大无人机在应急救援、城市消防、城市治安、血液</w:t>
      </w:r>
      <w:r>
        <w:rPr>
          <w:rFonts w:hint="eastAsia"/>
        </w:rPr>
        <w:t>运输、水务监测、国土测绘、文化旅游、交通物流等领域的应用。</w:t>
      </w:r>
    </w:p>
    <w:p w:rsidR="00EF7AE7" w:rsidRDefault="00EF7AE7" w:rsidP="00EF7AE7">
      <w:pPr>
        <w:ind w:firstLineChars="200" w:firstLine="420"/>
        <w:jc w:val="left"/>
      </w:pPr>
      <w:r>
        <w:rPr>
          <w:rFonts w:hint="eastAsia"/>
        </w:rPr>
        <w:t>“依托轨道交通、航空航天两个千亿级产业集群的稳步发展和优秀基因，丰台的低空经济迎来了全新的发展机遇。”初军威说，丰台区将在低空经济领域前瞻布局、系统谋划，加大投入力度，打造低空经济新场景、新业态，促进产业集聚和创新发展，充分释放新质生产力，让低空经济成为丰台高质量发展新引擎。</w:t>
      </w:r>
    </w:p>
    <w:p w:rsidR="00EF7AE7" w:rsidRDefault="00EF7AE7" w:rsidP="00EF7AE7">
      <w:pPr>
        <w:ind w:firstLineChars="200" w:firstLine="420"/>
        <w:jc w:val="right"/>
      </w:pPr>
      <w:r w:rsidRPr="007C1DEB">
        <w:rPr>
          <w:rFonts w:hint="eastAsia"/>
        </w:rPr>
        <w:t>北京日报</w:t>
      </w:r>
      <w:r>
        <w:rPr>
          <w:rFonts w:hint="eastAsia"/>
        </w:rPr>
        <w:t>2024-4-14</w:t>
      </w:r>
    </w:p>
    <w:p w:rsidR="00EF7AE7" w:rsidRDefault="00EF7AE7" w:rsidP="00DA6D24">
      <w:pPr>
        <w:sectPr w:rsidR="00EF7AE7" w:rsidSect="00DA6D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D15E2" w:rsidRDefault="001D15E2"/>
    <w:sectPr w:rsidR="001D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AE7"/>
    <w:rsid w:val="001D15E2"/>
    <w:rsid w:val="00E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F7AE7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7AE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2024-05-30T07:27:00Z</dcterms:created>
</cp:coreProperties>
</file>