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01" w:rsidRPr="000E471E" w:rsidRDefault="00F34F01" w:rsidP="000E471E">
      <w:pPr>
        <w:pStyle w:val="1"/>
      </w:pPr>
      <w:r w:rsidRPr="000E471E">
        <w:rPr>
          <w:rFonts w:hint="eastAsia"/>
        </w:rPr>
        <w:t>北京：重点培育街区、亲水等</w:t>
      </w:r>
      <w:r w:rsidRPr="000E471E">
        <w:t>7类消费融合场景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近日，北京市商务局等</w:t>
      </w:r>
      <w:r>
        <w:t>8</w:t>
      </w:r>
      <w:r>
        <w:t>部门联合印发实施《促进多元消费业态融合高质量发展行动方案》（以下简称《行动方案》），提出</w:t>
      </w:r>
      <w:r>
        <w:t>18</w:t>
      </w:r>
      <w:r>
        <w:t>条具体措施，包括重点培育</w:t>
      </w:r>
      <w:r>
        <w:t>7</w:t>
      </w:r>
      <w:r>
        <w:t>个多元消费融合新场景、推出</w:t>
      </w:r>
      <w:r>
        <w:t>“7</w:t>
      </w:r>
      <w:r>
        <w:t>个一批</w:t>
      </w:r>
      <w:r>
        <w:t>”</w:t>
      </w:r>
      <w:r>
        <w:t>实施路径、强化</w:t>
      </w:r>
      <w:r>
        <w:t>4</w:t>
      </w:r>
      <w:r>
        <w:t>项保障措施。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《行动方案》提出，力争到</w:t>
      </w:r>
      <w:r>
        <w:t>2025</w:t>
      </w:r>
      <w:r>
        <w:t>年底，初步构建商文旅体农林水等多元消费业态融合发展生态格局。加快推动消费新地标建设和老旧消费设施改造升级，力争培育</w:t>
      </w:r>
      <w:r>
        <w:t>10</w:t>
      </w:r>
      <w:r>
        <w:t>个以上多元消费融合新项目，推出</w:t>
      </w:r>
      <w:r>
        <w:t>10</w:t>
      </w:r>
      <w:r>
        <w:t>个以上商文旅体融合发展示范商圈；挖掘城市消费新空间，重点培育街区、近山、亲水、赛事、演艺、夜间、数字等</w:t>
      </w:r>
      <w:r>
        <w:t>7</w:t>
      </w:r>
      <w:r>
        <w:t>类多元消费融合场景，推出</w:t>
      </w:r>
      <w:r>
        <w:t>50</w:t>
      </w:r>
      <w:r>
        <w:t>个左右示范案例；鼓励市场主体跨界经营、异业合作，挖掘城市</w:t>
      </w:r>
      <w:r>
        <w:t>IP</w:t>
      </w:r>
      <w:r>
        <w:t>资源培育本土消费新品牌，推出</w:t>
      </w:r>
      <w:r>
        <w:t>10</w:t>
      </w:r>
      <w:r>
        <w:t>条以上多元消费融合代表线路。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引导市场主体开发夜购、夜食、夜游等项目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《行动方案》提出，重点培育街区、近山、亲水、赛事、演艺、夜间、数字等</w:t>
      </w:r>
      <w:r>
        <w:t>7</w:t>
      </w:r>
      <w:r>
        <w:t>个多元消费融合场景。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挖掘街区消费场景。深入挖掘街区历史文化内涵，丰富书店、博物馆等体验型业态，美化道路、休憩等公共空间。持续推动创建全国示范步行街、国家级旅游休闲街区、历史文化街区等。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打造近山消费场景。依托京东、京北、京西等深山浅山资源，完善道路、栈道等基础设施，丰富精品民宿、餐饮等消费配套，进一步培育提升徒步、骑行、自驾、露营、冰雪、康养、农事体验等近山消费新场景。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创新亲水消费场景。加强滨水空间规划建设和更新改造，支持市场主体利用有条件的水面空间、滩地空间、岸线空间，规范开展游船、龙舟、桨板、滑冰、徒步、骑行、垂钓、露营、观鸟等活动。引导商业空间“向水开放”，盘活滨水空间历史文化景观和商业价值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壮大演艺消费场景。依托文博、剧院等设施优势，加大文艺演出供给，强化与周边商业、体育等消费联动。挖掘文化产业园区、特色文化街区、大型商业综合体、艺术集聚区等空间资源，开发打造特色演艺新空间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激活赛事消费场景。发挥“双奥之城”优势，持续提升中国网球公开赛等国际赛事影响力，积极申办顶级体育赛事，常态化举办飞盘等时尚潮流体育赛事活动。提升赛事对住宿、餐饮、交通、零售、旅游等相关消费带动作用，挖掘体育赛事衍生品市场潜力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繁荣夜间消费场景。发挥“夜京城”特色消费地标、品质消费生活圈等引领带动作用，引导市场主体开发夜购、夜食、夜游等项目。优化地铁等城市交通运营时间。持续创建国家级夜间文化和旅游消费集聚区。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拓展数字消费场景。加大人工智能、超高清、元宇宙等数字技术在直播带货、文化旅游、体育赛事、展览展出等消费场景应用，推动沉浸式数字消费新场景加快落地。大力支持智能家居、可穿戴设备等新型产品研发应用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打造三里屯、南部、副中心等演艺集聚区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《行动方案》还推出“</w:t>
      </w:r>
      <w:r>
        <w:t>7</w:t>
      </w:r>
      <w:r>
        <w:t>个一批</w:t>
      </w:r>
      <w:r>
        <w:t>”</w:t>
      </w:r>
      <w:r>
        <w:t>实施路径。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建设一批多元消费融合新项目。在环球影城×大运河、丽泽×首都商务新区等国际消费体验区、“双枢纽”国际消费桥头堡等重点区域，突出融合理念，加快建设城市副中心综合交通枢纽、大兴机场国际消费枢纽等消费新地标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推动一批老旧消费设施改造升级。加快推动中关村广场等改造升级项目落地，为消费者提供一站式消费体验。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打造一批多元消费融合集聚区。包括打造三里屯、南部、副中心等演艺集聚区以及打造首钢园、新工体、城市绿心等</w:t>
      </w:r>
      <w:r>
        <w:t>10</w:t>
      </w:r>
      <w:r>
        <w:t>个体育消费集聚区。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培育一批多元消费融合品牌。支持企业开展跨界经营、异业合作，鼓励企业推出联合消费套票。丰富“北京礼物”商品体系。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举办一批多元消费融合活动。强化“北京消费季”活动带动作用，提升中国国际时装周、北京时装周、北京国际电影节等活动影响力。探索在展览展示、演出、赛事等活动期间，推出一批多元消费融合主题线路，持续提升“漫步北京”等品牌影响力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搭建一批多元消费融合平台。鼓励网络零售、本地生活、短视频、旅行服务等领域企业打造多元消费融合平台；发展短剧、数字资产等数字内容新消费。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优化一批交通基础配套设施。支持大型消费设施与城市轨道交通等互联互通，加强慢行系统建设，加强周边停车资源共享统筹。进一步便利地铁等通勤消费。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■</w:t>
      </w:r>
      <w:r>
        <w:t xml:space="preserve"> </w:t>
      </w:r>
      <w:r>
        <w:t>追访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今年各商圈将加快推进升级改造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《行动方案》提出，挖掘街区消费场景。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记者获悉，目前，北京市共有全国示范步行街</w:t>
      </w:r>
      <w:r>
        <w:t>1</w:t>
      </w:r>
      <w:r>
        <w:t>条（王府井步行街），国家级旅游休闲街区</w:t>
      </w:r>
      <w:r>
        <w:t>5</w:t>
      </w:r>
      <w:r>
        <w:t>个（前门大街、三里屯太古里、北京市朝阳区</w:t>
      </w:r>
      <w:r>
        <w:t>751</w:t>
      </w:r>
      <w:r>
        <w:t>旅游休闲街区、华熙</w:t>
      </w:r>
      <w:r>
        <w:t>LIVE·</w:t>
      </w:r>
      <w:r>
        <w:t>五棵松旅游休闲街区、乐多港假日广场旅游休闲街区）。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今年，北京市商务局已出台《关于征集</w:t>
      </w:r>
      <w:r>
        <w:t>2024</w:t>
      </w:r>
      <w:r>
        <w:t>年支持商圈品质提升项目的通知》《关于征集</w:t>
      </w:r>
      <w:r>
        <w:t>2024</w:t>
      </w:r>
      <w:r>
        <w:t>年支持商业步行街高质量发展项目的通知》两项政策，通过政策引导各商圈内的商业主体加快推进升级改造，鼓励创建智慧商圈、智慧商店，创建商旅文体融合发展示范商圈、示范商场等，推动商圈、步行街高质量发展。市文化和旅游局将持续实施《北京市扩大文化和旅游新消费奖励办法》，支持发展</w:t>
      </w:r>
      <w:r>
        <w:t>“</w:t>
      </w:r>
      <w:r>
        <w:t>旅游</w:t>
      </w:r>
      <w:r>
        <w:t>+”“+</w:t>
      </w:r>
      <w:r>
        <w:t>旅游</w:t>
      </w:r>
      <w:r>
        <w:t>”</w:t>
      </w:r>
      <w:r>
        <w:t>的产业融合新业态。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亮马河成为亲水消费“最佳实践”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《行动方案》提出，创新亲水消费场景。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记者了解到，近年来，北京市持续扩大河湖空间开放共享，滨水空间环境不断提升，全线开放永定河滞洪水库</w:t>
      </w:r>
      <w:r>
        <w:t>20</w:t>
      </w:r>
      <w:r>
        <w:t>公里中堤，新增清河、潮白河等滨水步道</w:t>
      </w:r>
      <w:r>
        <w:t>70</w:t>
      </w:r>
      <w:r>
        <w:t>余公里。温榆河公园二期工程全面开工建设。完成玉带河暗涵、南长河等核心区历史水系治理，为中轴线增色添彩。亮马河国际风情水岸入选首批国家级夜间文化和旅游消费聚集区，成为城市更新</w:t>
      </w:r>
      <w:r>
        <w:t>“</w:t>
      </w:r>
      <w:r>
        <w:t>最佳实践</w:t>
      </w:r>
      <w:r>
        <w:t>”</w:t>
      </w:r>
      <w:r>
        <w:t>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在创新亲水消费场景方面，下一步北京市将用好已出台的《关于规范滨水空间更新激发城市活力的指导意见（试行）》，进一步制定实施美丽河湖建设方案，加强滨水空间规划建设和更新改造，为各类水上活动提供良好的基础环境，规范开展龙舟、桨板、滑冰等活动，盘活滨水空间历史文化景观和商业价值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北京已建成</w:t>
      </w:r>
      <w:r>
        <w:t>38</w:t>
      </w:r>
      <w:r>
        <w:t>个</w:t>
      </w:r>
      <w:r>
        <w:t>“</w:t>
      </w:r>
      <w:r>
        <w:t>夜京城</w:t>
      </w:r>
      <w:r>
        <w:t>”</w:t>
      </w:r>
      <w:r>
        <w:t>打卡地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《行动方案》提出，繁荣夜间消费场景。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近年来，北京市深入贯彻落实夜经济</w:t>
      </w:r>
      <w:r>
        <w:t>3.0</w:t>
      </w:r>
      <w:r>
        <w:t>版政策落地实施，发布推介了前门大栅栏、国贸、三里屯、新工体、亮马河国际风情水岸、环球影城等</w:t>
      </w:r>
      <w:r>
        <w:t>13</w:t>
      </w:r>
      <w:r>
        <w:t>个</w:t>
      </w:r>
      <w:r>
        <w:t>“</w:t>
      </w:r>
      <w:r>
        <w:t>夜京城</w:t>
      </w:r>
      <w:r>
        <w:t>”</w:t>
      </w:r>
      <w:r>
        <w:t>特色消费地标，簋街、朝阳大悦城、世园公园、密云万象汇等</w:t>
      </w:r>
      <w:r>
        <w:t>38</w:t>
      </w:r>
      <w:r>
        <w:t>个</w:t>
      </w:r>
      <w:r>
        <w:t>“</w:t>
      </w:r>
      <w:r>
        <w:t>夜京城</w:t>
      </w:r>
      <w:r>
        <w:t>”</w:t>
      </w:r>
      <w:r>
        <w:t>打卡地，以及五道营胡同、奥运村等</w:t>
      </w:r>
      <w:r>
        <w:t>30</w:t>
      </w:r>
      <w:r>
        <w:t>个</w:t>
      </w:r>
      <w:r>
        <w:t>“</w:t>
      </w:r>
      <w:r>
        <w:t>夜京城</w:t>
      </w:r>
      <w:r>
        <w:t>”</w:t>
      </w:r>
      <w:r>
        <w:t>品质消费生活圈，引导各区培育打造合生汇</w:t>
      </w:r>
      <w:r>
        <w:t>·21</w:t>
      </w:r>
      <w:r>
        <w:t>街区、霄云美食街、万丰路餐饮街等</w:t>
      </w:r>
      <w:r>
        <w:t>26</w:t>
      </w:r>
      <w:r>
        <w:t>条市级</w:t>
      </w:r>
      <w:r>
        <w:t>“</w:t>
      </w:r>
      <w:r>
        <w:t>深夜食堂</w:t>
      </w:r>
      <w:r>
        <w:t>”</w:t>
      </w:r>
      <w:r>
        <w:t>特色餐饮街区。推动创建了前门大街、天桥演艺区、昌平区乐多港假日广场等</w:t>
      </w:r>
      <w:r>
        <w:t>14</w:t>
      </w:r>
      <w:r>
        <w:t>个国家级夜间文化和旅游消费集聚区。推动首都博物馆、中国人民抗日战争纪念馆等</w:t>
      </w:r>
      <w:r>
        <w:t>30</w:t>
      </w:r>
      <w:r>
        <w:t>余</w:t>
      </w:r>
      <w:r>
        <w:rPr>
          <w:rFonts w:hint="eastAsia"/>
        </w:rPr>
        <w:t>家博物馆积极探索延时开放服务模式。推动地铁等优化夜间交通保障。</w:t>
      </w:r>
    </w:p>
    <w:p w:rsidR="00F34F01" w:rsidRDefault="00F34F01" w:rsidP="00F34F01">
      <w:pPr>
        <w:ind w:firstLineChars="200" w:firstLine="420"/>
        <w:jc w:val="left"/>
      </w:pPr>
      <w:r>
        <w:rPr>
          <w:rFonts w:hint="eastAsia"/>
        </w:rPr>
        <w:t>接下来，北京市将紧抓消费加速回暖向好趋势，持续发挥“夜京城”特色消费地标等带动作用，推动创建国家级夜间文化和旅游消费集聚区，激发夜间消费潜力。</w:t>
      </w:r>
    </w:p>
    <w:p w:rsidR="00F34F01" w:rsidRDefault="00F34F01" w:rsidP="00F34F01">
      <w:pPr>
        <w:ind w:firstLineChars="200" w:firstLine="420"/>
        <w:jc w:val="right"/>
      </w:pPr>
      <w:r w:rsidRPr="00D60901">
        <w:t>新京报</w:t>
      </w:r>
      <w:r>
        <w:rPr>
          <w:rFonts w:hint="eastAsia"/>
        </w:rPr>
        <w:t>2024-4-22</w:t>
      </w:r>
    </w:p>
    <w:p w:rsidR="00F34F01" w:rsidRDefault="00F34F01" w:rsidP="00950BE3">
      <w:pPr>
        <w:sectPr w:rsidR="00F34F01" w:rsidSect="00950B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0276" w:rsidRDefault="00DE0276"/>
    <w:sectPr w:rsidR="00DE0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F01"/>
    <w:rsid w:val="00DE0276"/>
    <w:rsid w:val="00F3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4F01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34F0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2024-05-30T07:34:00Z</dcterms:created>
</cp:coreProperties>
</file>