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5832" w:rsidRPr="000E471E" w:rsidRDefault="00E55832" w:rsidP="000E471E">
      <w:pPr>
        <w:pStyle w:val="1"/>
      </w:pPr>
      <w:r w:rsidRPr="000E471E">
        <w:rPr>
          <w:rFonts w:hint="eastAsia"/>
        </w:rPr>
        <w:t>“北京民族艺术进社区”项目启动</w:t>
      </w:r>
      <w:r w:rsidRPr="000E471E">
        <w:t xml:space="preserve"> 为市民提供优质艺术普及文化服务</w:t>
      </w:r>
    </w:p>
    <w:p w:rsidR="00E55832" w:rsidRDefault="00E55832" w:rsidP="00E55832">
      <w:pPr>
        <w:ind w:firstLineChars="200" w:firstLine="420"/>
        <w:jc w:val="left"/>
      </w:pPr>
      <w:r>
        <w:t>4</w:t>
      </w:r>
      <w:r>
        <w:t>月</w:t>
      </w:r>
      <w:r>
        <w:t>19</w:t>
      </w:r>
      <w:r>
        <w:t>日，由中央民族歌舞团与北京市文化馆联合主办的</w:t>
      </w:r>
      <w:r>
        <w:t>“</w:t>
      </w:r>
      <w:r>
        <w:t>为人民放歌</w:t>
      </w:r>
      <w:r>
        <w:t>——</w:t>
      </w:r>
      <w:r>
        <w:t>北京民族艺术进社区</w:t>
      </w:r>
      <w:r>
        <w:t>”</w:t>
      </w:r>
      <w:r>
        <w:t>艺术推广普及项目在民族剧院启动。在未来的几个月，将通过艺术讲座、小型演出、大师班等多元化的民族艺术活动为广大首都市民提供优质的艺术普及文化服务。</w:t>
      </w:r>
    </w:p>
    <w:p w:rsidR="00E55832" w:rsidRDefault="00E55832" w:rsidP="00E55832">
      <w:pPr>
        <w:ind w:firstLineChars="200" w:firstLine="420"/>
        <w:jc w:val="left"/>
      </w:pPr>
      <w:r>
        <w:rPr>
          <w:rFonts w:hint="eastAsia"/>
        </w:rPr>
        <w:t>作为北京文化艺术基金</w:t>
      </w:r>
      <w:r>
        <w:t>2023</w:t>
      </w:r>
      <w:r>
        <w:t>年度资助项目，该项目是中央民族歌舞团与北京市文化馆强强联合开展的一次深度合作，也是积极响应国家文化惠民政策、服务社会的具体行动。项目将于</w:t>
      </w:r>
      <w:r>
        <w:t>2024</w:t>
      </w:r>
      <w:r>
        <w:t>年</w:t>
      </w:r>
      <w:r>
        <w:t>4</w:t>
      </w:r>
      <w:r>
        <w:t>月</w:t>
      </w:r>
      <w:r>
        <w:t>-10</w:t>
      </w:r>
      <w:r>
        <w:t>月期间，在东城区文化馆、西城区文化馆、朝阳区宣传文化中心、海淀区文化馆、丰台区文化馆、石景山区文化馆、通州区文化馆、大兴区文化馆、房山区文化活动中心、密云区文化馆及部分街乡文体中心开展</w:t>
      </w:r>
      <w:r>
        <w:t>16</w:t>
      </w:r>
      <w:r>
        <w:t>个专场艺术普及活动，覆盖文化馆、街道、乡镇文体中心等多级公共文化服务网络，全面动员起北京市各区文化馆、文化旅游志愿服务的力量，把艺术佳作送到</w:t>
      </w:r>
      <w:r>
        <w:rPr>
          <w:rFonts w:hint="eastAsia"/>
        </w:rPr>
        <w:t>百姓的家门口。</w:t>
      </w:r>
    </w:p>
    <w:p w:rsidR="00E55832" w:rsidRDefault="00E55832" w:rsidP="00E55832">
      <w:pPr>
        <w:ind w:firstLineChars="200" w:firstLine="420"/>
        <w:jc w:val="left"/>
      </w:pPr>
      <w:r>
        <w:rPr>
          <w:rFonts w:hint="eastAsia"/>
        </w:rPr>
        <w:t>活动聚焦文化志愿服务和文化惠民演出，推出一系列特色鲜明、丰富多彩、参与感强的文化大餐。每场活动将设置民族艺术展览、艺术小讲堂、互动体验区，联合中央民族歌舞团艺术家和北京市级非遗项目传承人，现场展示民族艺术作品、普及非遗知识。民族服饰、乐器等传统民族文化元素纷纷亮相，现场观众可以近距离、沉浸式体验和感受民族文化的魅力。展演部分将由中央民族歌舞团艺术家进行经典优秀节目展示与艺术讲解、邀请现场观众互动交流以及推荐各区优秀节目现场展示等。</w:t>
      </w:r>
    </w:p>
    <w:p w:rsidR="00E55832" w:rsidRDefault="00E55832" w:rsidP="00E55832">
      <w:pPr>
        <w:ind w:firstLineChars="200" w:firstLine="420"/>
        <w:jc w:val="left"/>
      </w:pPr>
      <w:r>
        <w:rPr>
          <w:rFonts w:hint="eastAsia"/>
        </w:rPr>
        <w:t>启动仪式当天在民族剧院前厅开展了“民族连连看”“特色乐器小讲堂”“舞动春日”等特色活动，与现场来宾观众积极互动。随后中央民族歌舞团的艺术家们为观众们带来了《吉祥酒歌》《天边》《雀之灵》《东山顶上》《永远的乌兰牧骑》《情深谊长》等经久不衰、常演常新的民族艺术经典之作，演出最后在合唱《同心共筑中国梦》《我和我的祖国》中圆满结束，奉献了一场民族艺术视觉盛宴。</w:t>
      </w:r>
    </w:p>
    <w:p w:rsidR="00E55832" w:rsidRDefault="00E55832" w:rsidP="00E55832">
      <w:pPr>
        <w:ind w:firstLineChars="200" w:firstLine="420"/>
        <w:jc w:val="left"/>
      </w:pPr>
      <w:r>
        <w:rPr>
          <w:rFonts w:hint="eastAsia"/>
        </w:rPr>
        <w:t>此外，活动依托北京市文化馆“艺术让生活更美好”全民艺术普及月品牌活动，在举办线下艺术普及课堂的基础上还将融合新媒体</w:t>
      </w:r>
      <w:r>
        <w:t>5G</w:t>
      </w:r>
      <w:r>
        <w:t>直播技术，组建中央民族歌舞团特聘专家师资团队，推出全民艺术普及专题数字资源系列公益讲堂，让民族艺术惠及万家。</w:t>
      </w:r>
    </w:p>
    <w:p w:rsidR="00E55832" w:rsidRDefault="00E55832" w:rsidP="00E55832">
      <w:pPr>
        <w:ind w:firstLineChars="200" w:firstLine="420"/>
        <w:jc w:val="right"/>
      </w:pPr>
      <w:r w:rsidRPr="0084379A">
        <w:rPr>
          <w:rFonts w:hint="eastAsia"/>
        </w:rPr>
        <w:t>北京青年报</w:t>
      </w:r>
      <w:r>
        <w:rPr>
          <w:rFonts w:hint="eastAsia"/>
        </w:rPr>
        <w:t>2024-4-20</w:t>
      </w:r>
    </w:p>
    <w:p w:rsidR="00E55832" w:rsidRDefault="00E55832" w:rsidP="00950BE3">
      <w:pPr>
        <w:sectPr w:rsidR="00E55832" w:rsidSect="00950BE3">
          <w:type w:val="continuous"/>
          <w:pgSz w:w="11906" w:h="16838"/>
          <w:pgMar w:top="1644" w:right="1236" w:bottom="1418" w:left="1814" w:header="851" w:footer="907" w:gutter="0"/>
          <w:pgNumType w:start="1"/>
          <w:cols w:space="720"/>
          <w:docGrid w:type="lines" w:linePitch="341" w:charSpace="2373"/>
        </w:sectPr>
      </w:pPr>
    </w:p>
    <w:p w:rsidR="00AE6D2A" w:rsidRDefault="00AE6D2A"/>
    <w:sectPr w:rsidR="00AE6D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5832"/>
    <w:rsid w:val="00AE6D2A"/>
    <w:rsid w:val="00E5583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5832"/>
    <w:pPr>
      <w:widowControl/>
      <w:spacing w:before="100" w:beforeAutospacing="1" w:after="100" w:afterAutospacing="1"/>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5583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140</Words>
  <Characters>800</Characters>
  <Application>Microsoft Office Word</Application>
  <DocSecurity>0</DocSecurity>
  <Lines>6</Lines>
  <Paragraphs>1</Paragraphs>
  <ScaleCrop>false</ScaleCrop>
  <Company>Microsoft</Company>
  <LinksUpToDate>false</LinksUpToDate>
  <CharactersWithSpaces>939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2024-05-30T07:34:00Z</dcterms:created>
</cp:coreProperties>
</file>