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D67F9" w:rsidRDefault="00CD67F9" w:rsidP="00FD2B20">
      <w:pPr>
        <w:pStyle w:val="1"/>
      </w:pPr>
      <w:r w:rsidRPr="00000FD1">
        <w:rPr>
          <w:rFonts w:hint="eastAsia"/>
        </w:rPr>
        <w:t>北京丰台区全面推进街区控规编制</w:t>
      </w:r>
    </w:p>
    <w:p w:rsidR="00CD67F9" w:rsidRDefault="00CD67F9" w:rsidP="00CD67F9">
      <w:pPr>
        <w:ind w:firstLineChars="200" w:firstLine="420"/>
        <w:jc w:val="left"/>
      </w:pPr>
      <w:r>
        <w:rPr>
          <w:rFonts w:hint="eastAsia"/>
        </w:rPr>
        <w:t>丰台区将设立约</w:t>
      </w:r>
      <w:r>
        <w:t>25</w:t>
      </w:r>
      <w:r>
        <w:t>万平方米的地区发展指标池，发挥建筑规模指标资源调配作用，鼓励中关村丰台园东区企业更新、补充配套设施等。</w:t>
      </w:r>
    </w:p>
    <w:p w:rsidR="00CD67F9" w:rsidRDefault="00CD67F9" w:rsidP="00CD67F9">
      <w:pPr>
        <w:ind w:firstLineChars="200" w:firstLine="420"/>
        <w:jc w:val="left"/>
      </w:pPr>
      <w:r>
        <w:rPr>
          <w:rFonts w:hint="eastAsia"/>
        </w:rPr>
        <w:t>日前，记者从丰台区获悉，中关村丰台园东区、右安门地区、玉泉营地区和王佐新质产业园四个街区控规正在公示，丰台区将以街区控规统筹引领全域规划实施。</w:t>
      </w:r>
    </w:p>
    <w:p w:rsidR="00CD67F9" w:rsidRDefault="00CD67F9" w:rsidP="00CD67F9">
      <w:pPr>
        <w:ind w:firstLineChars="200" w:firstLine="420"/>
        <w:jc w:val="left"/>
      </w:pPr>
      <w:r>
        <w:rPr>
          <w:rFonts w:hint="eastAsia"/>
        </w:rPr>
        <w:t>根据公示，中关村丰台园将承载科技创新中心核心功能，在全市范围内率先实现存量产业园区高质量、整体式更新，全面推进园区功能、业态、品质的迭代升级，推动园区建设成为引领京津冀科创协同发展的创新高地和践行首都高质量产城融合的示范园区。</w:t>
      </w:r>
    </w:p>
    <w:p w:rsidR="00CD67F9" w:rsidRDefault="00CD67F9" w:rsidP="00CD67F9">
      <w:pPr>
        <w:ind w:firstLineChars="200" w:firstLine="420"/>
        <w:jc w:val="left"/>
      </w:pPr>
      <w:r>
        <w:rPr>
          <w:rFonts w:hint="eastAsia"/>
        </w:rPr>
        <w:t>中关村丰台园东区属于高度建成区，如何在城市更新背景下迭代升级？据介绍，丰台区将重点面向中关村丰台园东区一期约</w:t>
      </w:r>
      <w:r>
        <w:t>42</w:t>
      </w:r>
      <w:r>
        <w:t>公顷的</w:t>
      </w:r>
      <w:r>
        <w:t>38</w:t>
      </w:r>
      <w:r>
        <w:t>宗产业用地，精准评估各自的产出效益、科创效能和空间效率情况，充分衔接园区、企业双向意愿，综合建立起存量更新三类企业目录。设立约</w:t>
      </w:r>
      <w:r>
        <w:t>25</w:t>
      </w:r>
      <w:r>
        <w:t>万平方米的地区发展指标池，用于鼓励企业更新、补充配套设施等。</w:t>
      </w:r>
    </w:p>
    <w:p w:rsidR="00CD67F9" w:rsidRDefault="00CD67F9" w:rsidP="00CD67F9">
      <w:pPr>
        <w:ind w:firstLineChars="200" w:firstLine="420"/>
        <w:jc w:val="left"/>
      </w:pPr>
      <w:r>
        <w:rPr>
          <w:rFonts w:hint="eastAsia"/>
        </w:rPr>
        <w:t>“我们将建立指标池使用与产业发展贡献、社会公益贡献相结合的建筑规模奖励机制，助力园区长效发展。”丰台区规划自然委相关负责人介绍。规划建筑规模将包含三部分：一是基准规模；二是根据地均产出、研发强度给予的产业发展贡献奖励规模；三是基于公共服务设施、公共空间建设的社会公益贡献奖励规模。</w:t>
      </w:r>
    </w:p>
    <w:p w:rsidR="00CD67F9" w:rsidRDefault="00CD67F9" w:rsidP="00CD67F9">
      <w:pPr>
        <w:ind w:firstLineChars="200" w:firstLine="420"/>
        <w:jc w:val="left"/>
      </w:pPr>
      <w:r>
        <w:rPr>
          <w:rFonts w:hint="eastAsia"/>
        </w:rPr>
        <w:t>此外，中关村丰台园还将打破功能、空间与活动的硬边界，植入丰富多元的城市功能，包括</w:t>
      </w:r>
      <w:r>
        <w:t>10</w:t>
      </w:r>
      <w:r>
        <w:t>公里城市漫步环、</w:t>
      </w:r>
      <w:r>
        <w:t>25</w:t>
      </w:r>
      <w:r>
        <w:t>公里规划绿道、</w:t>
      </w:r>
      <w:r>
        <w:t>8</w:t>
      </w:r>
      <w:r>
        <w:t>处综合功能活力节点，植入商业服务、运动活力等</w:t>
      </w:r>
      <w:r>
        <w:t>24</w:t>
      </w:r>
      <w:r>
        <w:t>处休闲空间，规划</w:t>
      </w:r>
      <w:r>
        <w:t>5</w:t>
      </w:r>
      <w:r>
        <w:t>处社区公园，培育无界共享的活动场景，将工作、生活、休闲、消费等融为一体，使园区成为</w:t>
      </w:r>
      <w:r>
        <w:t>24</w:t>
      </w:r>
      <w:r>
        <w:t>小时高品质、强活力的科创社群集聚地，全面提升园区综合竞争力。</w:t>
      </w:r>
    </w:p>
    <w:p w:rsidR="00CD67F9" w:rsidRDefault="00CD67F9" w:rsidP="00CD67F9">
      <w:pPr>
        <w:ind w:firstLineChars="200" w:firstLine="420"/>
        <w:jc w:val="left"/>
      </w:pPr>
      <w:r>
        <w:rPr>
          <w:rFonts w:hint="eastAsia"/>
        </w:rPr>
        <w:t>右安门地区将建设高水平对外综合交通枢纽，推进“点靓凉水河”行动；玉泉营地区将营造西南进京首站门户的花园城市形象；王佐新质产业园将构建西南方向进入中心城区重要产业节点……丰台区全面推进街区控规编制，计划编制</w:t>
      </w:r>
      <w:r>
        <w:t>31</w:t>
      </w:r>
      <w:r>
        <w:t>个街区控规单元，实现全区控规编制全覆盖。目前大红门、南森湿地公园、五里店、丰台站、长辛店老镇</w:t>
      </w:r>
      <w:r>
        <w:t>5</w:t>
      </w:r>
      <w:r>
        <w:t>个单元控规已获批，分钟寺单元控规通过市级部门联审会审议，东铁匠营、丰台街道、右安门、玉泉营、科技园东区、槐新、青六、卢街、王佐新质产业园、太平桥、云岗地区</w:t>
      </w:r>
      <w:r>
        <w:t>11</w:t>
      </w:r>
      <w:r>
        <w:t>个单元控规通过政府专题会、区委城工委和市区联合专</w:t>
      </w:r>
      <w:r>
        <w:rPr>
          <w:rFonts w:hint="eastAsia"/>
        </w:rPr>
        <w:t>家会审查，剩余</w:t>
      </w:r>
      <w:r>
        <w:t>14</w:t>
      </w:r>
      <w:r>
        <w:t>个单元控规正在加快推动成果稳定，并按程序开展报批工作。</w:t>
      </w:r>
    </w:p>
    <w:p w:rsidR="00CD67F9" w:rsidRDefault="00CD67F9" w:rsidP="00CD67F9">
      <w:pPr>
        <w:ind w:firstLineChars="200" w:firstLine="420"/>
        <w:jc w:val="left"/>
      </w:pPr>
      <w:r>
        <w:rPr>
          <w:rFonts w:hint="eastAsia"/>
        </w:rPr>
        <w:t>丰台区规划自然委相关负责人介绍，丰台区将在国土空间规划引领下全力打造承载首都功能的战略高地和首都前院、城市门户、文化客厅、生态屏障。坚持规划引领，不断提升城市竞争力、人居环境和人民生活品质，实现规划引领项目实施一本账，有序推进一张蓝图干到底。</w:t>
      </w:r>
    </w:p>
    <w:p w:rsidR="00CD67F9" w:rsidRDefault="00CD67F9" w:rsidP="00CD67F9">
      <w:pPr>
        <w:ind w:firstLineChars="200" w:firstLine="420"/>
        <w:jc w:val="right"/>
      </w:pPr>
      <w:r w:rsidRPr="00000FD1">
        <w:rPr>
          <w:rFonts w:hint="eastAsia"/>
        </w:rPr>
        <w:t>北京日报</w:t>
      </w:r>
      <w:r>
        <w:rPr>
          <w:rFonts w:hint="eastAsia"/>
        </w:rPr>
        <w:t>2024-3-19</w:t>
      </w:r>
    </w:p>
    <w:p w:rsidR="00CD67F9" w:rsidRDefault="00CD67F9" w:rsidP="006D5E17">
      <w:pPr>
        <w:sectPr w:rsidR="00CD67F9" w:rsidSect="006D5E17">
          <w:type w:val="continuous"/>
          <w:pgSz w:w="11906" w:h="16838"/>
          <w:pgMar w:top="1644" w:right="1236" w:bottom="1418" w:left="1814" w:header="851" w:footer="907" w:gutter="0"/>
          <w:pgNumType w:start="1"/>
          <w:cols w:space="720"/>
          <w:docGrid w:type="lines" w:linePitch="341" w:charSpace="2373"/>
        </w:sectPr>
      </w:pPr>
    </w:p>
    <w:p w:rsidR="004F6501" w:rsidRDefault="004F6501"/>
    <w:sectPr w:rsidR="004F650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D67F9"/>
    <w:rsid w:val="004F6501"/>
    <w:rsid w:val="00CD67F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D67F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D67F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7EDCC"/>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172</Words>
  <Characters>985</Characters>
  <Application>Microsoft Office Word</Application>
  <DocSecurity>0</DocSecurity>
  <Lines>8</Lines>
  <Paragraphs>2</Paragraphs>
  <ScaleCrop>false</ScaleCrop>
  <Company>Microsoft</Company>
  <LinksUpToDate>false</LinksUpToDate>
  <CharactersWithSpaces>1155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2024-04-22T06:57:00Z</dcterms:created>
</cp:coreProperties>
</file>