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0AB1" w:rsidRDefault="007E0AB1" w:rsidP="003A4D52">
      <w:pPr>
        <w:pStyle w:val="1"/>
      </w:pPr>
      <w:r>
        <w:rPr>
          <w:rFonts w:hint="eastAsia"/>
        </w:rPr>
        <w:t>义乌工商职院探索多元协同育人机制——多方聚力共育“商数”人才</w:t>
      </w:r>
    </w:p>
    <w:p w:rsidR="007E0AB1" w:rsidRDefault="007E0AB1" w:rsidP="007E0AB1">
      <w:pPr>
        <w:ind w:firstLineChars="200" w:firstLine="420"/>
        <w:jc w:val="left"/>
      </w:pPr>
      <w:r>
        <w:rPr>
          <w:rFonts w:hint="eastAsia"/>
        </w:rPr>
        <w:t>当前，数字赋能使得电子商务产业创新能力不断加强，数据由此成为新的生产要素，企业纷纷成立数据分析部门，提升利用数据进行决策的能力，驱动产业升级，这也使得商务数据高技能、高素质人才的需求与日俱增。为此，位于“世界电商之都”的义乌工商职业技术学院汇聚政府、院校、行业、企业多方力量，搭建全新平台，探索和实践商务数据分析与应用专业（简称商数专业）人才培养的多元协同育人机制，助力地方产业发展和技能型社会建设。</w:t>
      </w:r>
    </w:p>
    <w:p w:rsidR="007E0AB1" w:rsidRDefault="007E0AB1" w:rsidP="007E0AB1">
      <w:pPr>
        <w:ind w:firstLineChars="200" w:firstLine="420"/>
        <w:jc w:val="left"/>
      </w:pPr>
      <w:r>
        <w:rPr>
          <w:rFonts w:hint="eastAsia"/>
        </w:rPr>
        <w:t>探索多元协同新机制</w:t>
      </w:r>
    </w:p>
    <w:p w:rsidR="007E0AB1" w:rsidRDefault="007E0AB1" w:rsidP="007E0AB1">
      <w:pPr>
        <w:ind w:firstLineChars="200" w:firstLine="420"/>
        <w:jc w:val="left"/>
      </w:pPr>
      <w:r>
        <w:rPr>
          <w:rFonts w:hint="eastAsia"/>
        </w:rPr>
        <w:t>一是优势资源共享，夯实专业建设基础。政校行企多主体之间人财物的合理配置与有效流动是专业技能人才培养的物质基础，需要多方充分互信，畅通共享。学校联合政府、行业培训机构等，共同出资</w:t>
      </w:r>
      <w:r>
        <w:t>350</w:t>
      </w:r>
      <w:r>
        <w:t>多万元用于硬件和软件设施建设，合作建成商务数据分析与挖掘实训室、数据采集与分析综合实训室等，以实训设备升级支持专业课程建设。同时，共同成立</w:t>
      </w:r>
      <w:r>
        <w:t>9</w:t>
      </w:r>
      <w:r>
        <w:t>家大学生校外实践教学基地，赋能百余名学生高质量就业。</w:t>
      </w:r>
    </w:p>
    <w:p w:rsidR="007E0AB1" w:rsidRDefault="007E0AB1" w:rsidP="007E0AB1">
      <w:pPr>
        <w:ind w:firstLineChars="200" w:firstLine="420"/>
        <w:jc w:val="left"/>
      </w:pPr>
      <w:r>
        <w:rPr>
          <w:rFonts w:hint="eastAsia"/>
        </w:rPr>
        <w:t>二是职业标准共通，精准专业培养目标。将院校培养目标与行业和企业职业标准实现精准对接是多元协同培养技能人才的重要任务。学校商数专业开展的“</w:t>
      </w:r>
      <w:r>
        <w:t>1+X”</w:t>
      </w:r>
      <w:r>
        <w:t>证书制度试点，通过书证融通实现校企标准互通互认，搭建国家级、省级和校级在线课程体系，提高院校端的人才培养规格。同时，充分对接行业企业岗位需求端标准，积极选派教师参加</w:t>
      </w:r>
      <w:r>
        <w:t>“1+X”</w:t>
      </w:r>
      <w:r>
        <w:t>证书制度师资培训，通过师资建设的桥梁纽带，学校电子商务数据分析职业技能等级证书（中级）考试的通过率达到</w:t>
      </w:r>
      <w:r>
        <w:t>90%</w:t>
      </w:r>
      <w:r>
        <w:t>，高质量的技能人才培养满足了行业企业的需求。</w:t>
      </w:r>
    </w:p>
    <w:p w:rsidR="007E0AB1" w:rsidRDefault="007E0AB1" w:rsidP="007E0AB1">
      <w:pPr>
        <w:ind w:firstLineChars="200" w:firstLine="420"/>
        <w:jc w:val="left"/>
      </w:pPr>
      <w:r>
        <w:rPr>
          <w:rFonts w:hint="eastAsia"/>
        </w:rPr>
        <w:t>三是制度体系共融，把牢专业发展走向。技能人才的培养要注重德技兼修，将思政育人贯穿人才培养始终。学校商数专业整章建制，以政策指引和制度建立保障专业的发展方向，推动四方共同参与商数“</w:t>
      </w:r>
      <w:r>
        <w:t>1+X”</w:t>
      </w:r>
      <w:r>
        <w:t>证书标准等政策标准的制定，形成协同育人方案，多方共建共维、长效治理，确保技能人才培养不偏航。</w:t>
      </w:r>
    </w:p>
    <w:p w:rsidR="007E0AB1" w:rsidRDefault="007E0AB1" w:rsidP="007E0AB1">
      <w:pPr>
        <w:ind w:firstLineChars="200" w:firstLine="420"/>
        <w:jc w:val="left"/>
      </w:pPr>
      <w:r>
        <w:rPr>
          <w:rFonts w:hint="eastAsia"/>
        </w:rPr>
        <w:t>搭设产教融合新载体</w:t>
      </w:r>
    </w:p>
    <w:p w:rsidR="007E0AB1" w:rsidRDefault="007E0AB1" w:rsidP="007E0AB1">
      <w:pPr>
        <w:ind w:firstLineChars="200" w:firstLine="420"/>
        <w:jc w:val="left"/>
      </w:pPr>
      <w:r>
        <w:rPr>
          <w:rFonts w:hint="eastAsia"/>
        </w:rPr>
        <w:t>一是以电子商务专业群为共同富裕提供职教力量。职业教育与区域发展联动，势必要求区域特征与校情特色充分结合，发挥出职业院校应用能力强的特点服务区域建设。义乌工商职院以“创”立校，拥有国家级的众创空间，商数专业所在的电子商务专业群开展电商创业教育具有丰富的经验。通过山海协作、共富工坊等形式的技能培训，助力当地乡村振兴和浙江共同富裕示范区建设；为省内兄弟县市的</w:t>
      </w:r>
      <w:r>
        <w:t>20</w:t>
      </w:r>
      <w:r>
        <w:t>多个电商村提供培训服务和发展规划；指导大学生村官、退伍军人、残障人士、妇女等学习电商技能，累计培训</w:t>
      </w:r>
      <w:r>
        <w:t>5</w:t>
      </w:r>
      <w:r>
        <w:t>万余人次，带动农村经济发展超亿元。</w:t>
      </w:r>
    </w:p>
    <w:p w:rsidR="007E0AB1" w:rsidRDefault="007E0AB1" w:rsidP="007E0AB1">
      <w:pPr>
        <w:ind w:firstLineChars="200" w:firstLine="420"/>
        <w:jc w:val="left"/>
      </w:pPr>
      <w:r>
        <w:rPr>
          <w:rFonts w:hint="eastAsia"/>
        </w:rPr>
        <w:t>二是以市域产教联合体为地方经济提供技能支撑。推动政校行企联动，为地方经济提供发展动力是职业教育的职责所在。学校联合义乌自由贸易发展区管委会为代表的政府机构，浙江中国小商品城集团股份有限公司等本地企业，电商协会和直播协会等行业协会、学会，共计</w:t>
      </w:r>
      <w:r>
        <w:t>79</w:t>
      </w:r>
      <w:r>
        <w:t>家单位共建义乌自由贸易发展区市域产教联合体。按照</w:t>
      </w:r>
      <w:r>
        <w:t>“</w:t>
      </w:r>
      <w:r>
        <w:t>一体化、两建设、三中心、四特色</w:t>
      </w:r>
      <w:r>
        <w:t>”</w:t>
      </w:r>
      <w:r>
        <w:t>的工作计划，将数字赋能贯穿于义乌特色</w:t>
      </w:r>
      <w:r>
        <w:t>“</w:t>
      </w:r>
      <w:r>
        <w:t>地瓜经济</w:t>
      </w:r>
      <w:r>
        <w:t>”</w:t>
      </w:r>
      <w:r>
        <w:t>，成为区域产业提档升级的新引擎。</w:t>
      </w:r>
    </w:p>
    <w:p w:rsidR="007E0AB1" w:rsidRDefault="007E0AB1" w:rsidP="007E0AB1">
      <w:pPr>
        <w:ind w:firstLineChars="200" w:firstLine="420"/>
        <w:jc w:val="left"/>
      </w:pPr>
      <w:r>
        <w:rPr>
          <w:rFonts w:hint="eastAsia"/>
        </w:rPr>
        <w:t>三是以行业产教共同体为行业企业提供技术服务。产教融合是职业教育高质量发展的根本遵循，要通过提升行业与教育供需两端匹配度，深化校企间高水平合作。学校聚焦数字时代变革，作为牵头高职院校联合行业龙头企业珍岛信息技术（上海）股份有限公司，浙江师范大学以及科研机构、上下游企业等</w:t>
      </w:r>
      <w:r>
        <w:t>260</w:t>
      </w:r>
      <w:r>
        <w:t>家单位共建全国数字商务产教融合共同体。校企间紧密合作，积极开展委托培养、订单培养和学徒制培养，针对企业数字化转型中遇到的难题协同攻关，形成技能人才、技术服务与岗位需求、技术难题双向流动，成为行业企业转型升级的人力和智力支撑。</w:t>
      </w:r>
    </w:p>
    <w:p w:rsidR="007E0AB1" w:rsidRDefault="007E0AB1" w:rsidP="007E0AB1">
      <w:pPr>
        <w:ind w:firstLineChars="200" w:firstLine="420"/>
        <w:jc w:val="left"/>
      </w:pPr>
      <w:r>
        <w:rPr>
          <w:rFonts w:hint="eastAsia"/>
        </w:rPr>
        <w:t>打造技能服务新样板</w:t>
      </w:r>
    </w:p>
    <w:p w:rsidR="007E0AB1" w:rsidRDefault="007E0AB1" w:rsidP="007E0AB1">
      <w:pPr>
        <w:ind w:firstLineChars="200" w:firstLine="420"/>
        <w:jc w:val="left"/>
      </w:pPr>
      <w:r>
        <w:rPr>
          <w:rFonts w:hint="eastAsia"/>
        </w:rPr>
        <w:t>职业教育既要服务区域，还要辐射全国，更要提升国际影响力。学校围绕“地方、国家、国际”三层级构建一体化技能服务生态系统，实现“教学、实习、实训”三螺旋并进，形成“人才输出、技能输送、职教出海”三通道，打造具有义乌特色新样板。</w:t>
      </w:r>
    </w:p>
    <w:p w:rsidR="007E0AB1" w:rsidRDefault="007E0AB1" w:rsidP="007E0AB1">
      <w:pPr>
        <w:ind w:firstLineChars="200" w:firstLine="420"/>
        <w:jc w:val="left"/>
      </w:pPr>
      <w:r>
        <w:rPr>
          <w:rFonts w:hint="eastAsia"/>
        </w:rPr>
        <w:t>高质量人才培养成效显著。学校商数专业通过“岗课赛证创”五维一体模式，校企合作培养为地区产业输出高质量商务数据分析人才。商数学生荣获</w:t>
      </w:r>
      <w:r>
        <w:t>2023</w:t>
      </w:r>
      <w:r>
        <w:t>年全国职业院校技能大赛商务数据分析赛项二等奖等奖项，学生平均就业率</w:t>
      </w:r>
      <w:r>
        <w:t>98.5%</w:t>
      </w:r>
      <w:r>
        <w:t>以上，就业满意度</w:t>
      </w:r>
      <w:r>
        <w:t>99.05%</w:t>
      </w:r>
      <w:r>
        <w:t>。</w:t>
      </w:r>
    </w:p>
    <w:p w:rsidR="007E0AB1" w:rsidRDefault="007E0AB1" w:rsidP="007E0AB1">
      <w:pPr>
        <w:ind w:firstLineChars="200" w:firstLine="420"/>
        <w:jc w:val="left"/>
      </w:pPr>
      <w:r>
        <w:rPr>
          <w:rFonts w:hint="eastAsia"/>
        </w:rPr>
        <w:t>高层次培训服务多点开花。学校抓紧抓牢时代使命，开展红色之旅、“互联网”</w:t>
      </w:r>
      <w:r>
        <w:t>+</w:t>
      </w:r>
      <w:r>
        <w:t>电商、乡村振兴等系列培训。承担国家人社部</w:t>
      </w:r>
      <w:r>
        <w:t>“</w:t>
      </w:r>
      <w:r>
        <w:t>农村电商助力精准扶贫与乡村振兴</w:t>
      </w:r>
      <w:r>
        <w:t>”</w:t>
      </w:r>
      <w:r>
        <w:t>高研班等国家级培训项目，与甘肃陇南、四川汶川、青海海西等地开展创业精准扶贫对接，承办电商技能提升培训</w:t>
      </w:r>
      <w:r>
        <w:t>30</w:t>
      </w:r>
      <w:r>
        <w:t>余项。</w:t>
      </w:r>
    </w:p>
    <w:p w:rsidR="007E0AB1" w:rsidRDefault="007E0AB1" w:rsidP="007E0AB1">
      <w:pPr>
        <w:ind w:firstLineChars="200" w:firstLine="420"/>
        <w:jc w:val="left"/>
      </w:pPr>
      <w:r>
        <w:rPr>
          <w:rFonts w:hint="eastAsia"/>
        </w:rPr>
        <w:t>高水平教学资源走出国门。学校瞄准大数据产业风口，通过入选浙江省首批“一带一路‘丝路学院’”的“马来西亚义乌丝路学院”和摩洛哥义乌商学院实体化运作，选派高水平师资团队开发国际化双语课程并在境外展开授课。实现课程、标准、装备的教学资源国际化输出，培养国际化人才和企业急需的本土商数技能人才，为助力国内国际双循环和中资企业出海贡献力量。</w:t>
      </w:r>
    </w:p>
    <w:p w:rsidR="007E0AB1" w:rsidRDefault="007E0AB1" w:rsidP="007E0AB1">
      <w:pPr>
        <w:ind w:firstLineChars="200" w:firstLine="420"/>
        <w:jc w:val="right"/>
      </w:pPr>
      <w:r w:rsidRPr="00B60C03">
        <w:rPr>
          <w:rFonts w:hint="eastAsia"/>
        </w:rPr>
        <w:t>《中国教育报》</w:t>
      </w:r>
      <w:r>
        <w:rPr>
          <w:rFonts w:hint="eastAsia"/>
        </w:rPr>
        <w:t>2024-2-27</w:t>
      </w:r>
    </w:p>
    <w:p w:rsidR="007E0AB1" w:rsidRDefault="007E0AB1" w:rsidP="00795208">
      <w:pPr>
        <w:sectPr w:rsidR="007E0AB1" w:rsidSect="00795208">
          <w:type w:val="continuous"/>
          <w:pgSz w:w="11906" w:h="16838"/>
          <w:pgMar w:top="1644" w:right="1236" w:bottom="1418" w:left="1814" w:header="851" w:footer="907" w:gutter="0"/>
          <w:pgNumType w:start="1"/>
          <w:cols w:space="720"/>
          <w:docGrid w:type="lines" w:linePitch="341" w:charSpace="2373"/>
        </w:sectPr>
      </w:pPr>
    </w:p>
    <w:p w:rsidR="00915399" w:rsidRDefault="00915399"/>
    <w:sectPr w:rsidR="009153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0AB1"/>
    <w:rsid w:val="007E0AB1"/>
    <w:rsid w:val="009153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0A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E0A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309</Words>
  <Characters>1767</Characters>
  <Application>Microsoft Office Word</Application>
  <DocSecurity>0</DocSecurity>
  <Lines>14</Lines>
  <Paragraphs>4</Paragraphs>
  <ScaleCrop>false</ScaleCrop>
  <Company>Microsoft</Company>
  <LinksUpToDate>false</LinksUpToDate>
  <CharactersWithSpaces>2072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2024-04-18T03:05:00Z</dcterms:created>
</cp:coreProperties>
</file>