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B4" w:rsidRPr="004749D8" w:rsidRDefault="008375B4" w:rsidP="004749D8">
      <w:pPr>
        <w:pStyle w:val="1"/>
      </w:pPr>
      <w:r w:rsidRPr="004749D8">
        <w:rPr>
          <w:rFonts w:hint="eastAsia"/>
        </w:rPr>
        <w:t>把学雷锋常态化融入文明实践中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习近平总书记强调，新征程上，要深刻把握雷锋精神的时代内涵，更好发挥党员、干部模范带头作用，加强志愿服务保障和支持，不断发展壮大学雷锋志愿服务队伍，让学雷锋在人民群众特别是青少年中蔚然成风，让学雷锋活动融入日常、化作经常，让雷锋精神在新时代绽放更加璀璨的光芒，为全面建设社会主义现代化国家、全面推进中华民族伟大复兴凝聚强大力量。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当前学雷锋活动与志愿服务等文明实践有机结合，吸引了越来越多人的常态化参与。相信随着时代的进步和社会文明程度的提高，学雷锋文明实践一定会成为更多人创造美好生活、实现自身价值的时尚载体和常态化行动。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把学雷锋常态化融入文明实践要把握以下两个重点：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一、深刻领会雷锋精神的内涵实质</w:t>
      </w:r>
    </w:p>
    <w:p w:rsidR="008375B4" w:rsidRDefault="008375B4" w:rsidP="008375B4">
      <w:pPr>
        <w:ind w:firstLineChars="200" w:firstLine="420"/>
        <w:jc w:val="left"/>
      </w:pPr>
      <w:r>
        <w:t>61</w:t>
      </w:r>
      <w:r>
        <w:t>年前，毛泽东等老一辈革命家为雷锋同志题词。毛主席题词</w:t>
      </w:r>
      <w:r>
        <w:t>“</w:t>
      </w:r>
      <w:r>
        <w:t>向雷锋同志学习</w:t>
      </w:r>
      <w:r>
        <w:t>”</w:t>
      </w:r>
      <w:r>
        <w:t>，并说</w:t>
      </w:r>
      <w:r>
        <w:t>“</w:t>
      </w:r>
      <w:r>
        <w:t>学雷锋不是学他哪一两件先进事迹，也不只是学他的某一方面的优点，而是要学他的好思想、好作风、好品德；学习他长期一贯地做好事，而不做坏事；学习他一切从人民的利益出发，全心全意为人民服务的精神。</w:t>
      </w:r>
      <w:r>
        <w:t>”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党的十八大以来，习近平总书记对弘扬雷锋精神作出一系列重要论述和指示，指导推动新时代学雷锋活动不断拓展内容、创新形式、丰富载体，涌现出一批又一批雷锋式先进集体和模范人物，为新时代伟大变革注入不竭精神动力。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“人的生命是有限的，可是为人民服务是无限的，我要把有限的生命投入到无限的为人民服务之中去”“青春啊！永远是美好的，可是真正的青春，只属于这些永远力争上游的人，永远忘我劳动的人，永远谦虚的人”“一滴水只有放进大海里才永远不会干涸，一个人只有当他把自己和集体事业融合在一起的时候才能最有力量”……雷锋精神的内涵实质凝结在雷锋日记中，要把握其核心要义，就要静下心来，反复研读他的日记、讲话、书信及创作的文学作品。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深夜</w:t>
      </w:r>
      <w:r>
        <w:t>11</w:t>
      </w:r>
      <w:r>
        <w:t>时发动</w:t>
      </w:r>
      <w:r>
        <w:t>20</w:t>
      </w:r>
      <w:r>
        <w:t>多个小伙子冒雨抢救保护</w:t>
      </w:r>
      <w:r>
        <w:t>7200</w:t>
      </w:r>
      <w:r>
        <w:t>袋水泥，带病参加上寺水库抢险救灾，节衣缩食为辽阳水灾区和抚顺望花区捐款</w:t>
      </w:r>
      <w:r>
        <w:t>……</w:t>
      </w:r>
      <w:r>
        <w:t>雷锋精神的内涵实质凝结在他助人为乐、见义勇为、奉献社会的行动中，要把握雷锋精神的内涵实质，就要认真领悟雷锋同志的先进事迹。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二、注重突出学雷锋活动的实践属性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心之所系，行之所至。雷锋的拳拳爱国之心和殷殷报国之志，溢于言表更付诸行动。我们学雷锋就要在火热的社会实践中“融入日常、化作经常”，将学雷锋内化于心、外化于行。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秉持为民理念。坚持以人民为中心的工作导向，把群众满意作为精神文明建设的根本标准；创建为民、创建惠民是群众性精神文明创建活动始终坚持的基本原则。新时代新征程，深化学雷锋文明实践必须坚持为人民服务这一宗旨。要积极引导有意愿有能力的个人、企业、社会组织，聚焦“一老一小”、困难群体和受灾群众，积极参与扶贫济困、扶弱助残、抢险救灾，在改善这些群体物质生活的同时，为他们送去精神食粮，让他们切身感受到党和政府的温暖，感受到“雷锋精神永不过时”“雷锋就在身边”。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打造工作平台。当前，统筹推进文明培育、文明实践、文明创建的精神文明建设工作格局正在健全完善。无论是文明培育、文明实践还是文明创建，最终的落脚点都会转化为行为行动，落实到文明实践中。近年来，文明实践伴随着新时代文明实践中心建设，不断加强顶层设计，调动激发基层群众的创造活力，紧紧围绕宣传群众、教育群众、服务群众、凝聚群众，打造温润心灵、涵养情怀、培植信仰的精神家园，探索形成了接地气、有活力、效果好、可持续的工作路径模式和制度机制，在倡树文明新风、培育时代新人、提高人们文明素质和全社会文明程度等方面发挥了积极作用。新征程上，深入开展学雷锋文明实践活动要利用好新时代文明实践中心平台，动员广大群众积极投身学雷锋文明实践，引导人们在关爱他人、服务社会中实现自我价值、提升自身素质。</w:t>
      </w:r>
    </w:p>
    <w:p w:rsidR="008375B4" w:rsidRDefault="008375B4" w:rsidP="008375B4">
      <w:pPr>
        <w:ind w:firstLineChars="200" w:firstLine="420"/>
        <w:jc w:val="left"/>
      </w:pPr>
      <w:r>
        <w:rPr>
          <w:rFonts w:hint="eastAsia"/>
        </w:rPr>
        <w:t>创新拓展载体。从全民文明礼貌月到“五讲四美三热爱”，从“军民共建”到“五大创建”，从“三下乡”到“四进社区”，从“讲文明、树新风”到志愿服务，精神文明建设常抓常新的一个重要法宝就是因时因势不断创新载体。新时代新征程，学雷锋文明实践面对新形势、新任务，要鲜明价值导向，挖掘雷锋精神新的时代内涵，不断创新内容、创新载体、创新方式方法，赋予学雷锋文明实践生机活力和健康发展的后劲儿。</w:t>
      </w:r>
    </w:p>
    <w:p w:rsidR="008375B4" w:rsidRDefault="008375B4" w:rsidP="008375B4">
      <w:pPr>
        <w:ind w:firstLineChars="200" w:firstLine="420"/>
        <w:jc w:val="right"/>
      </w:pPr>
      <w:r w:rsidRPr="00F420E0">
        <w:rPr>
          <w:rFonts w:hint="eastAsia"/>
        </w:rPr>
        <w:t>驻马店文明网</w:t>
      </w:r>
      <w:r w:rsidRPr="00F420E0">
        <w:t>2024-03-08</w:t>
      </w:r>
    </w:p>
    <w:p w:rsidR="008375B4" w:rsidRDefault="008375B4" w:rsidP="00C7519C">
      <w:pPr>
        <w:sectPr w:rsidR="008375B4" w:rsidSect="00C751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57B7" w:rsidRDefault="004457B7"/>
    <w:sectPr w:rsidR="0044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5B4"/>
    <w:rsid w:val="004457B7"/>
    <w:rsid w:val="0083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75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375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2024-04-17T07:16:00Z</dcterms:created>
</cp:coreProperties>
</file>