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C416D5" w:rsidRDefault="00C416D5">
      <w:pPr>
        <w:pStyle w:val="1"/>
      </w:pPr>
      <w:r>
        <w:t>青原区</w:t>
      </w:r>
      <w:r>
        <w:t>“</w:t>
      </w:r>
      <w:r>
        <w:t>小区</w:t>
      </w:r>
      <w:r>
        <w:t>”</w:t>
      </w:r>
      <w:r>
        <w:t>如何书写绿色</w:t>
      </w:r>
      <w:r>
        <w:t>“</w:t>
      </w:r>
      <w:r>
        <w:t>大文章</w:t>
      </w:r>
      <w:r>
        <w:t>”</w:t>
      </w:r>
    </w:p>
    <w:p w:rsidR="00C416D5" w:rsidRDefault="00C416D5">
      <w:pPr>
        <w:ind w:firstLine="420"/>
        <w:jc w:val="left"/>
      </w:pPr>
      <w:r>
        <w:t>在文陂镇渼陂古村，富水河干净清澈，乘一叶竹筏顺流而下，蓝天白云映照着古村青砖黛瓦马头墙，绘制出一幅</w:t>
      </w:r>
      <w:r>
        <w:t>“</w:t>
      </w:r>
      <w:r>
        <w:t>人在绿中、路在景中、居在美中</w:t>
      </w:r>
      <w:r>
        <w:t>”</w:t>
      </w:r>
      <w:r>
        <w:t>的山水画卷。好的风景吸引了游客纷至沓来，推动当地振兴发展</w:t>
      </w:r>
      <w:r>
        <w:t>……</w:t>
      </w:r>
      <w:r>
        <w:t>这是青原区将生态优势转化为发展优势的生动缩影。</w:t>
      </w:r>
    </w:p>
    <w:p w:rsidR="00C416D5" w:rsidRDefault="00C416D5">
      <w:pPr>
        <w:ind w:firstLine="420"/>
        <w:jc w:val="left"/>
      </w:pPr>
      <w:r>
        <w:t>青原区生态秀美、山环水绕、物产丰富，打造人人向往的乡村有先天优势和战略底气，做好</w:t>
      </w:r>
      <w:r>
        <w:t>“</w:t>
      </w:r>
      <w:r>
        <w:t>绿</w:t>
      </w:r>
      <w:r>
        <w:t>”</w:t>
      </w:r>
      <w:r>
        <w:t>字文章，努力为市民群众打造绿色宜居的生态环境。</w:t>
      </w:r>
    </w:p>
    <w:p w:rsidR="00C416D5" w:rsidRDefault="00C416D5">
      <w:pPr>
        <w:ind w:firstLine="420"/>
        <w:jc w:val="left"/>
      </w:pPr>
      <w:r>
        <w:t>该区坚持下好绿色发展</w:t>
      </w:r>
      <w:r>
        <w:t>“</w:t>
      </w:r>
      <w:r>
        <w:t>先手棋</w:t>
      </w:r>
      <w:r>
        <w:t>”</w:t>
      </w:r>
      <w:r>
        <w:t>，以长江经济带共抓大保护为抓手统揽生态文明建设，建立</w:t>
      </w:r>
      <w:r>
        <w:t>“</w:t>
      </w:r>
      <w:r>
        <w:t>三抓一督</w:t>
      </w:r>
      <w:r>
        <w:t>”</w:t>
      </w:r>
      <w:r>
        <w:t>机制，统筹抓、系统抓、专班抓，纪检监督问效，全面推进生态文明建设。深入开展长江经济带环境突出问题</w:t>
      </w:r>
      <w:r>
        <w:t>“</w:t>
      </w:r>
      <w:r>
        <w:t>举一反三</w:t>
      </w:r>
      <w:r>
        <w:t>”</w:t>
      </w:r>
      <w:r>
        <w:t>，深入排查辖区内衍生性、关联性问题，已全面完成整改，问题整改取得阶段性成果。持续深化生态文明体制改革，统筹抓好改革创新、制度落地、系统协同，将环境质量、污染控制、生态文明建设等纳入党政领导干部及年度高质量发展目标管理考评范围，推动生态文明治理体系完善落实。</w:t>
      </w:r>
    </w:p>
    <w:p w:rsidR="00C416D5" w:rsidRDefault="00C416D5">
      <w:pPr>
        <w:ind w:firstLine="420"/>
        <w:jc w:val="left"/>
      </w:pPr>
      <w:r>
        <w:t>青原区严格落实国家、省、市节能减排约束性指标，杜绝</w:t>
      </w:r>
      <w:r>
        <w:t>“</w:t>
      </w:r>
      <w:r>
        <w:t>两高</w:t>
      </w:r>
      <w:r>
        <w:t>”</w:t>
      </w:r>
      <w:r>
        <w:t>项目上马，研究碳达峰碳中和工作路径，积极探索生态价值转换方式，严格控制高能耗高排放项目，将减缓和适应气候变化要求融入经济社会发展各方面和全过程。青原区绿色生态循环产业园是集生活垃圾处理、建筑垃圾回收再生利用、废旧物资循环再利用的综合园区，包括建设生活垃圾生态处理工厂、废旧物资存储仓库、环保宣传教育科普大楼、生态景观公园、园区污水处理厂、配套基础设施等。该区着力把绿色生态循环产业园项目打造成全区发展的引领产业、建设的重点产业，起到树立标杆、引领发展的作用，引领全区经济高质量发展。</w:t>
      </w:r>
    </w:p>
    <w:p w:rsidR="00C416D5" w:rsidRDefault="00C416D5">
      <w:pPr>
        <w:ind w:firstLine="420"/>
        <w:jc w:val="left"/>
      </w:pPr>
      <w:r>
        <w:t>“</w:t>
      </w:r>
      <w:r>
        <w:t>在全区范围内开展智惠生活</w:t>
      </w:r>
      <w:r>
        <w:t>·</w:t>
      </w:r>
      <w:r>
        <w:t>绿动青原主题迎春消费季活动，围绕</w:t>
      </w:r>
      <w:r>
        <w:t>‘</w:t>
      </w:r>
      <w:r>
        <w:t>新、展、商、融</w:t>
      </w:r>
      <w:r>
        <w:t>’</w:t>
      </w:r>
      <w:r>
        <w:t>四大消费主题，推出电商直播大赛汽贸专场活动，打造数实融合消费新场景，激发数字消费活力。</w:t>
      </w:r>
      <w:r>
        <w:t>”</w:t>
      </w:r>
      <w:r>
        <w:t>区商务局局长卢卿卿如是说。扩大绿色消费，组织开展新能源汽车下乡活动，积极支持充电设施建设，提振新能源汽车消费。构建</w:t>
      </w:r>
      <w:r>
        <w:t>“1+1+8+N”</w:t>
      </w:r>
      <w:r>
        <w:t>招商矩阵，瞄准新能源汽车等重点产业，加大对接力度，撬动国内外知名的大型二手车经营商户入驻二手车交易市场，形成集聚效应。打好促消费</w:t>
      </w:r>
      <w:r>
        <w:t>“</w:t>
      </w:r>
      <w:r>
        <w:t>组合拳</w:t>
      </w:r>
      <w:r>
        <w:t>”</w:t>
      </w:r>
      <w:r>
        <w:t>，谋划促进商贸发展十条等更多增量政策，对新能源汽车消费在政策资金方面予以扶持。开展汽车以旧换新、加快老旧车辆淘汰更新，完善报废机动车回收利用体系，不断降低消费的</w:t>
      </w:r>
      <w:r>
        <w:t>“</w:t>
      </w:r>
      <w:r>
        <w:t>含碳量</w:t>
      </w:r>
      <w:r>
        <w:t>”</w:t>
      </w:r>
      <w:r>
        <w:t>，提升发展的</w:t>
      </w:r>
      <w:r>
        <w:t>“</w:t>
      </w:r>
      <w:r>
        <w:t>含绿量</w:t>
      </w:r>
      <w:r>
        <w:t>”</w:t>
      </w:r>
      <w:r>
        <w:t>。</w:t>
      </w:r>
    </w:p>
    <w:p w:rsidR="00C416D5" w:rsidRDefault="00C416D5">
      <w:pPr>
        <w:ind w:firstLine="420"/>
        <w:jc w:val="left"/>
      </w:pPr>
      <w:r>
        <w:t>为不断满足市民对美好生态环境的需求，以优美环境迎接八方宾客，以重要节日为契机，开展了青原大道、正气路、东井冈路等重点区域绿化氛围营造工作，城区实现了</w:t>
      </w:r>
      <w:r>
        <w:t>“</w:t>
      </w:r>
      <w:r>
        <w:t>三季有花、四季常绿</w:t>
      </w:r>
      <w:r>
        <w:t>”</w:t>
      </w:r>
      <w:r>
        <w:t>的绿化景观效果，用鲜花绿雕扮靓全城。根据市民反映的城区公园绿地偏少、缺少休闲活动场所等问题诉求，开展市区环境提升美化行动，推动城市绿道、邮票绿地、城市公园、口袋公园等小微绿地建设，按照</w:t>
      </w:r>
      <w:r>
        <w:t>“300</w:t>
      </w:r>
      <w:r>
        <w:t>米见绿，</w:t>
      </w:r>
      <w:r>
        <w:t>500</w:t>
      </w:r>
      <w:r>
        <w:t>米见园</w:t>
      </w:r>
      <w:r>
        <w:t>”</w:t>
      </w:r>
      <w:r>
        <w:t>的思路，因地制宜打开封闭的景观绿地，设置步道、座椅、小广场等，给居民提供了生态宜游、具有休憩交往功能的家门口的公园。</w:t>
      </w:r>
    </w:p>
    <w:p w:rsidR="00C416D5" w:rsidRDefault="00C416D5">
      <w:pPr>
        <w:ind w:firstLine="420"/>
        <w:jc w:val="left"/>
      </w:pPr>
      <w:r>
        <w:t>为有效推动农业绿色发展，青原区积极探索农作物秸秆资源化利用新途径，鼓励致富能手发展秸秆回收企业。据值夏镇辉腾农业专业合作社负责人介绍，回收的秸秆不仅能作为家畜饲料外，还可以制作成食用菌棒和化工原料销往省外。除去成本</w:t>
      </w:r>
      <w:r>
        <w:t>1</w:t>
      </w:r>
      <w:r>
        <w:t>吨秸秆可盈利</w:t>
      </w:r>
      <w:r>
        <w:t>200</w:t>
      </w:r>
      <w:r>
        <w:t>元计算，回收</w:t>
      </w:r>
      <w:r>
        <w:t>100</w:t>
      </w:r>
      <w:r>
        <w:t>亩地的秸秆即可盈利</w:t>
      </w:r>
      <w:r>
        <w:t>4000</w:t>
      </w:r>
      <w:r>
        <w:t>元，收入可观。秸秆回收不仅能增加企业的收入和减少空气污染，更能缓解农田因秸秆发酵导致的病虫害问题。同时，也有利于耕种机的田间作业，是实现农业领域绿色发展、循环发展</w:t>
      </w:r>
      <w:r>
        <w:t>“</w:t>
      </w:r>
      <w:r>
        <w:t>双碳</w:t>
      </w:r>
      <w:r>
        <w:t>”</w:t>
      </w:r>
      <w:r>
        <w:t>目标的有力措施。</w:t>
      </w:r>
    </w:p>
    <w:p w:rsidR="00C416D5" w:rsidRDefault="00C416D5">
      <w:pPr>
        <w:jc w:val="right"/>
      </w:pPr>
      <w:r>
        <w:t>井冈山报</w:t>
      </w:r>
      <w:r>
        <w:t>2024-02-26</w:t>
      </w:r>
    </w:p>
    <w:p w:rsidR="00C416D5" w:rsidRDefault="00C416D5"/>
    <w:p w:rsidR="00C416D5" w:rsidRDefault="00C416D5" w:rsidP="0062661B">
      <w:pPr>
        <w:sectPr w:rsidR="00C416D5" w:rsidSect="0062661B">
          <w:type w:val="continuous"/>
          <w:pgSz w:w="11906" w:h="16838"/>
          <w:pgMar w:top="1644" w:right="1236" w:bottom="1418" w:left="1814" w:header="851" w:footer="907" w:gutter="0"/>
          <w:pgNumType w:start="1"/>
          <w:cols w:space="720"/>
          <w:docGrid w:type="lines" w:linePitch="341" w:charSpace="2373"/>
        </w:sectPr>
      </w:pPr>
    </w:p>
    <w:p w:rsidR="009944F6" w:rsidRDefault="009944F6"/>
    <w:sectPr w:rsidR="009944F6">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C416D5"/>
    <w:rsid w:val="009944F6"/>
    <w:rsid w:val="00C416D5"/>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C416D5"/>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C416D5"/>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C7EDCC"/>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227</Words>
  <Characters>1297</Characters>
  <Application>Microsoft Office Word</Application>
  <DocSecurity>0</DocSecurity>
  <Lines>10</Lines>
  <Paragraphs>3</Paragraphs>
  <ScaleCrop>false</ScaleCrop>
  <Company>Microsoft</Company>
  <LinksUpToDate>false</LinksUpToDate>
  <CharactersWithSpaces>1521</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
  <cp:revision>1</cp:revision>
  <dcterms:created xsi:type="dcterms:W3CDTF">2024-04-17T07:35:00Z</dcterms:created>
</cp:coreProperties>
</file>