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366A" w:rsidRDefault="00A9366A" w:rsidP="00101D12">
      <w:pPr>
        <w:pStyle w:val="1"/>
      </w:pPr>
      <w:r w:rsidRPr="00433980">
        <w:rPr>
          <w:rFonts w:hint="eastAsia"/>
        </w:rPr>
        <w:t>发展新质生产力，如何培养更多创新人才？</w:t>
      </w:r>
    </w:p>
    <w:p w:rsidR="00A9366A" w:rsidRDefault="00A9366A" w:rsidP="00A9366A">
      <w:pPr>
        <w:ind w:firstLineChars="200" w:firstLine="420"/>
        <w:jc w:val="left"/>
      </w:pPr>
      <w:r>
        <w:rPr>
          <w:rFonts w:hint="eastAsia"/>
        </w:rPr>
        <w:t>习近平总书记</w:t>
      </w:r>
      <w:r>
        <w:t>5</w:t>
      </w:r>
      <w:r>
        <w:t>日下午在参加十四届全国人大二次会议江苏代表团审议时强调，要牢牢把握高质量发展这个首要任务，因地制宜发展新质生产力。总书记还指出，要深化科技体制、教育体制、人才体制等改革，打通束缚新质生产力发展的堵点卡点。政府工作报告也提出，深入实施科教兴国战略，强化高质量发展的基础支撑。</w:t>
      </w:r>
    </w:p>
    <w:p w:rsidR="00A9366A" w:rsidRDefault="00A9366A" w:rsidP="00A9366A">
      <w:pPr>
        <w:ind w:firstLineChars="200" w:firstLine="420"/>
        <w:jc w:val="left"/>
      </w:pPr>
      <w:r>
        <w:rPr>
          <w:rFonts w:hint="eastAsia"/>
        </w:rPr>
        <w:t>如何因地制宜发展新质生产力、打通束缚新质生产力发展的堵点卡点？</w:t>
      </w:r>
      <w:r>
        <w:t xml:space="preserve"> </w:t>
      </w:r>
      <w:r>
        <w:t>如何深入实施科教兴国战略，培养更多创新人才？全国人大代表、政协委员们对此展开热烈讨论，结合实际深入思考，建言献策。</w:t>
      </w:r>
    </w:p>
    <w:p w:rsidR="00A9366A" w:rsidRDefault="00A9366A" w:rsidP="00A9366A">
      <w:pPr>
        <w:ind w:firstLineChars="200" w:firstLine="420"/>
        <w:jc w:val="left"/>
      </w:pPr>
      <w:r>
        <w:rPr>
          <w:rFonts w:hint="eastAsia"/>
        </w:rPr>
        <w:t>全国人大代表吴德：</w:t>
      </w:r>
    </w:p>
    <w:p w:rsidR="00A9366A" w:rsidRDefault="00A9366A" w:rsidP="00A9366A">
      <w:pPr>
        <w:ind w:firstLineChars="200" w:firstLine="420"/>
        <w:jc w:val="left"/>
      </w:pPr>
      <w:r>
        <w:rPr>
          <w:rFonts w:hint="eastAsia"/>
        </w:rPr>
        <w:t>建议让高校在课程体系设置上有更大自主权</w:t>
      </w:r>
    </w:p>
    <w:p w:rsidR="00A9366A" w:rsidRDefault="00A9366A" w:rsidP="00A9366A">
      <w:pPr>
        <w:ind w:firstLineChars="200" w:firstLine="420"/>
        <w:jc w:val="left"/>
      </w:pPr>
      <w:r>
        <w:rPr>
          <w:rFonts w:hint="eastAsia"/>
        </w:rPr>
        <w:t>全国人大代表、四川农业大学校长吴德所做的笔记里，关键词就包括“新质生产力”“科教兴国”。</w:t>
      </w:r>
    </w:p>
    <w:p w:rsidR="00A9366A" w:rsidRDefault="00A9366A" w:rsidP="00A9366A">
      <w:pPr>
        <w:ind w:firstLineChars="200" w:firstLine="420"/>
        <w:jc w:val="left"/>
      </w:pPr>
      <w:r>
        <w:rPr>
          <w:rFonts w:hint="eastAsia"/>
        </w:rPr>
        <w:t>▲吴德</w:t>
      </w:r>
    </w:p>
    <w:p w:rsidR="00A9366A" w:rsidRDefault="00A9366A" w:rsidP="00A9366A">
      <w:pPr>
        <w:ind w:firstLineChars="200" w:firstLine="420"/>
        <w:jc w:val="left"/>
      </w:pPr>
      <w:r>
        <w:rPr>
          <w:rFonts w:hint="eastAsia"/>
        </w:rPr>
        <w:t>“总书记指出，要深化科技体制、教育体制、人才体制等改革，打通束缚新质生产力发展的堵点卡点。政府工作报告也提出，坚持教育强国、科技强国、人才强国建设一体统筹推进，创新链产业链资金链人才链一体部署实施。言之凿凿，意之深深。”在他看来，此举凸显了国家对人作为发展的最主要动力的高度重视。</w:t>
      </w:r>
    </w:p>
    <w:p w:rsidR="00A9366A" w:rsidRDefault="00A9366A" w:rsidP="00A9366A">
      <w:pPr>
        <w:ind w:firstLineChars="200" w:firstLine="420"/>
        <w:jc w:val="left"/>
      </w:pPr>
      <w:r>
        <w:rPr>
          <w:rFonts w:hint="eastAsia"/>
        </w:rPr>
        <w:t>“打造人才队伍，一在吸纳，二在培养。”他提出，对于前沿科技领域，除了引进“能战”的人才，还需培养更多的新鲜血液，这就需要高校量身打造的教育体系作为支撑。他建议在人才自主培养方面，国家对高校课程体系设置、专业优化以及培养关键环节上进行更大力度支持，让高校有更大的自主权，培养出更多社会真正需要、综合素质能力更高的优质人才。</w:t>
      </w:r>
    </w:p>
    <w:p w:rsidR="00A9366A" w:rsidRDefault="00A9366A" w:rsidP="00A9366A">
      <w:pPr>
        <w:ind w:firstLineChars="200" w:firstLine="420"/>
        <w:jc w:val="left"/>
      </w:pPr>
      <w:r>
        <w:rPr>
          <w:rFonts w:hint="eastAsia"/>
        </w:rPr>
        <w:t>全国人大代表马贵帮：</w:t>
      </w:r>
    </w:p>
    <w:p w:rsidR="00A9366A" w:rsidRDefault="00A9366A" w:rsidP="00A9366A">
      <w:pPr>
        <w:ind w:firstLineChars="200" w:firstLine="420"/>
        <w:jc w:val="left"/>
      </w:pPr>
      <w:r>
        <w:rPr>
          <w:rFonts w:hint="eastAsia"/>
        </w:rPr>
        <w:t>建议部分高职院校试办本科专业，培养实用型、技能型人才</w:t>
      </w:r>
    </w:p>
    <w:p w:rsidR="00A9366A" w:rsidRDefault="00A9366A" w:rsidP="00A9366A">
      <w:pPr>
        <w:ind w:firstLineChars="200" w:firstLine="420"/>
        <w:jc w:val="left"/>
      </w:pPr>
      <w:r>
        <w:rPr>
          <w:rFonts w:hint="eastAsia"/>
        </w:rPr>
        <w:t>接受采访前，全国人大代表、富士康科技集团鸿富锦精密电子（成都）有限公司特种驾驶（叉车）工人马贵帮给记者分享了一个消息——今年年初，教育部正式发文，以四川工程职业技术学院为基础，设立四川工程职业技术大学。“这也是四川第一所公办本科职业技术大学。”</w:t>
      </w:r>
    </w:p>
    <w:p w:rsidR="00A9366A" w:rsidRDefault="00A9366A" w:rsidP="00A9366A">
      <w:pPr>
        <w:ind w:firstLineChars="200" w:firstLine="420"/>
        <w:jc w:val="left"/>
      </w:pPr>
      <w:r>
        <w:rPr>
          <w:rFonts w:hint="eastAsia"/>
        </w:rPr>
        <w:t>▲马贵帮</w:t>
      </w:r>
    </w:p>
    <w:p w:rsidR="00A9366A" w:rsidRDefault="00A9366A" w:rsidP="00A9366A">
      <w:pPr>
        <w:ind w:firstLineChars="200" w:firstLine="420"/>
        <w:jc w:val="left"/>
      </w:pPr>
      <w:r>
        <w:rPr>
          <w:rFonts w:hint="eastAsia"/>
        </w:rPr>
        <w:t>随后，他从文件袋中取出一份笔记，上面有他圈出的关键词——“新质生产力”“现代产业体系”。政府工作报告的内容与他长期关注的领域息息相关，背后也透露出现实中企业“招工难”的困境，尤其是高级技工人才短缺问题。</w:t>
      </w:r>
    </w:p>
    <w:p w:rsidR="00A9366A" w:rsidRDefault="00A9366A" w:rsidP="00A9366A">
      <w:pPr>
        <w:ind w:firstLineChars="200" w:firstLine="420"/>
        <w:jc w:val="left"/>
      </w:pPr>
      <w:r>
        <w:rPr>
          <w:rFonts w:hint="eastAsia"/>
        </w:rPr>
        <w:t>他表示，作为国家支柱产业，制造业对技术人才有着强烈需求，但在“重学历，轻技能”的社会氛围下，大众对职业技术学院的认识仍有一层“滤镜”，认为技校是考不上名牌大学不得已的选择。不仅社会认可度不高，薪资待遇也有所差别。</w:t>
      </w:r>
    </w:p>
    <w:p w:rsidR="00A9366A" w:rsidRDefault="00A9366A" w:rsidP="00A9366A">
      <w:pPr>
        <w:ind w:firstLineChars="200" w:firstLine="420"/>
        <w:jc w:val="left"/>
      </w:pPr>
      <w:r>
        <w:rPr>
          <w:rFonts w:hint="eastAsia"/>
        </w:rPr>
        <w:t>“一方面是企业对技能型人才的渴求，另一方面是本科生面临的就业难问题。”他认为，解决制造业高级技工短缺问题，就需要提高技工人才的社会地位，深化职业教育改革，提高教育质量，让有条件的高职专科院校试办高职本科专业。建立起这样一套改革机制后，读技校的学生也能拿到本科生同等学历，就可以从根本上提升社会认同感，也能激励更多人投身职业教育中。</w:t>
      </w:r>
    </w:p>
    <w:p w:rsidR="00A9366A" w:rsidRDefault="00A9366A" w:rsidP="00A9366A">
      <w:pPr>
        <w:ind w:firstLineChars="200" w:firstLine="420"/>
        <w:jc w:val="left"/>
      </w:pPr>
      <w:r>
        <w:rPr>
          <w:rFonts w:hint="eastAsia"/>
        </w:rPr>
        <w:t>“此外，比起新员工培养，企业更加青睐有经验的熟练工。”除了学校层面的“提档升级”，他认为学校也应加强操作实践，更好地实现“产教融合”。例如，通过与企业“订单式”合作，培养技能型、实用型人才，提高学生的就业能力和竞争力。这样不仅有助于解决目前人才结构不合理、供需不平衡的问题，也有助于扭转技校在很多人眼中的“低端”印象。</w:t>
      </w:r>
    </w:p>
    <w:p w:rsidR="00A9366A" w:rsidRDefault="00A9366A" w:rsidP="00A9366A">
      <w:pPr>
        <w:ind w:firstLineChars="200" w:firstLine="420"/>
        <w:jc w:val="left"/>
      </w:pPr>
      <w:r>
        <w:rPr>
          <w:rFonts w:hint="eastAsia"/>
        </w:rPr>
        <w:t>全国政协委员俞建：</w:t>
      </w:r>
    </w:p>
    <w:p w:rsidR="00A9366A" w:rsidRDefault="00A9366A" w:rsidP="00A9366A">
      <w:pPr>
        <w:ind w:firstLineChars="200" w:firstLine="420"/>
        <w:jc w:val="left"/>
      </w:pPr>
      <w:r>
        <w:rPr>
          <w:rFonts w:hint="eastAsia"/>
        </w:rPr>
        <w:t>建议组建国家级稀土综合研究院，加快培养稀土材料科学家</w:t>
      </w:r>
    </w:p>
    <w:p w:rsidR="00A9366A" w:rsidRDefault="00A9366A" w:rsidP="00A9366A">
      <w:pPr>
        <w:ind w:firstLineChars="200" w:firstLine="420"/>
        <w:jc w:val="left"/>
      </w:pPr>
      <w:r>
        <w:rPr>
          <w:rFonts w:hint="eastAsia"/>
        </w:rPr>
        <w:t>总书记深刻指出，面对新一轮科技革命和产业变革，我们必须抢抓机遇，加大创新力度，培育壮大新兴产业，超前布局建设未来产业，完善现代化产业体系。</w:t>
      </w:r>
    </w:p>
    <w:p w:rsidR="00A9366A" w:rsidRDefault="00A9366A" w:rsidP="00A9366A">
      <w:pPr>
        <w:ind w:firstLineChars="200" w:firstLine="420"/>
        <w:jc w:val="left"/>
      </w:pPr>
      <w:r>
        <w:rPr>
          <w:rFonts w:hint="eastAsia"/>
        </w:rPr>
        <w:t>稀土，有“工业维生素”“新材料之母”等称号，广泛应用于新能源、新材料、节能环保、航空航天、电子信息等领域，是现代工业中不可或缺的重要元素。“我国稀土资源较为丰富，目前已探明稀土资源储量达</w:t>
      </w:r>
      <w:r>
        <w:t>4400</w:t>
      </w:r>
      <w:r>
        <w:t>万吨，占全球总储量的</w:t>
      </w:r>
      <w:r>
        <w:t>36.67%</w:t>
      </w:r>
      <w:r>
        <w:t>。但我国稀土领域存在人才培养薄弱，未成体系和规模，特别是高端人才缺口较大的问题。</w:t>
      </w:r>
      <w:r>
        <w:t>”</w:t>
      </w:r>
      <w:r>
        <w:t>全国政协委员、成都市工商联主席俞建告诉记者，为此，在今年全国两会期间，他带来了《关于加强我国稀土产业人才培养的提案》。</w:t>
      </w:r>
    </w:p>
    <w:p w:rsidR="00A9366A" w:rsidRDefault="00A9366A" w:rsidP="00A9366A">
      <w:pPr>
        <w:ind w:firstLineChars="200" w:firstLine="420"/>
        <w:jc w:val="left"/>
      </w:pPr>
      <w:r>
        <w:rPr>
          <w:rFonts w:hint="eastAsia"/>
        </w:rPr>
        <w:t>“一方面，从国家层面看，我国稀土基础研究领域的科研人才较少，且大多数科研人员主要从事稀土应用研究，这极大制约了我国稀土技术朝着更高层次方向发展。从高校专业设置看，仅有中南大学和东北大学冶金工程专业与稀土相关。”俞建表示，另一方面，稀土企业大多是技术研发型人才，注重生产工艺流程控制和设备维修维护，缺乏创新型研发人才，“此外，我国稀土产业专家型人才多以技术型为主，在产业生产、市场营销、企业管理方面由行业专家转型为企业家的专业人才较少。”</w:t>
      </w:r>
    </w:p>
    <w:p w:rsidR="00A9366A" w:rsidRDefault="00A9366A" w:rsidP="00A9366A">
      <w:pPr>
        <w:ind w:firstLineChars="200" w:firstLine="420"/>
        <w:jc w:val="left"/>
      </w:pPr>
      <w:r>
        <w:rPr>
          <w:rFonts w:hint="eastAsia"/>
        </w:rPr>
        <w:t>为此，俞建提出了多条建议。在稀土产业人才队伍建设方面，他建议，一是加强稀土产业领军人才建设，由国家发改委牵头，组建国家级稀土综合研究院，可考虑将其落户在稀土科研力量、设施设备、产业比较集中的包头市，充分发挥稀土科研人员集中和资源禀赋协同互促。二是以技能提升促进稀土生产应用人才培养，把大学生、大中专学生及高素质产业工人作为重点群体，瞄准稀土企业转型升级需求，建立应用人才实训基地，培育专业技术技能型人才。此外，还需要建立稀土优秀人才的后续梯队。</w:t>
      </w:r>
    </w:p>
    <w:p w:rsidR="00A9366A" w:rsidRDefault="00A9366A" w:rsidP="00A9366A">
      <w:pPr>
        <w:ind w:firstLineChars="200" w:firstLine="420"/>
        <w:jc w:val="left"/>
      </w:pPr>
      <w:r>
        <w:rPr>
          <w:rFonts w:hint="eastAsia"/>
        </w:rPr>
        <w:t>“针对搭建稀土产业人才发展平台，可以联合科研院所和高校，以院士专家工作站、博士后工作站为基础，瞄准稀土国际前沿科研方向，培育高端研发人才。同时，以六大稀土集团的重点项目为纽带，加强高校、科研院所、研发机构与企业合作攻关，健全完善稀土高层次技术研发人才与稀土企业合作的共建、代建模式，形成培育高层次技术应用人才集聚的平台。”俞建建议。</w:t>
      </w:r>
    </w:p>
    <w:p w:rsidR="00A9366A" w:rsidRDefault="00A9366A" w:rsidP="00A9366A">
      <w:pPr>
        <w:ind w:firstLineChars="200" w:firstLine="420"/>
        <w:jc w:val="left"/>
      </w:pPr>
      <w:r>
        <w:rPr>
          <w:rFonts w:hint="eastAsia"/>
        </w:rPr>
        <w:t>构建科学合理的稀土人才评价体系也是重点。“建议构建‘政府牵头，行业主导，多元评价’的人才评价机制。由人社部牵头，积极引入稀土产业中具有话语权的稀土企业参与评价体系建设和具体实施。”俞建表示，建议按照不同层级，制定不同评价周期对稀土人才分类开展评价，对技术研发人才要放宽评价周期，营造善待失败、宽容失败的评价机制；同时推进稀土企业开展职称自主评聘工作，给予稀土企业在用人评价上更多的自主权。</w:t>
      </w:r>
    </w:p>
    <w:p w:rsidR="00A9366A" w:rsidRDefault="00A9366A" w:rsidP="00A9366A">
      <w:pPr>
        <w:ind w:firstLineChars="200" w:firstLine="420"/>
        <w:jc w:val="right"/>
      </w:pPr>
      <w:r w:rsidRPr="00433980">
        <w:rPr>
          <w:rFonts w:hint="eastAsia"/>
        </w:rPr>
        <w:t>红星新闻</w:t>
      </w:r>
      <w:r>
        <w:rPr>
          <w:rFonts w:hint="eastAsia"/>
        </w:rPr>
        <w:t>2024-3-6</w:t>
      </w:r>
    </w:p>
    <w:p w:rsidR="00A9366A" w:rsidRDefault="00A9366A" w:rsidP="00133FC9">
      <w:pPr>
        <w:sectPr w:rsidR="00A9366A" w:rsidSect="00133FC9">
          <w:type w:val="continuous"/>
          <w:pgSz w:w="11906" w:h="16838"/>
          <w:pgMar w:top="1644" w:right="1236" w:bottom="1418" w:left="1814" w:header="851" w:footer="907" w:gutter="0"/>
          <w:pgNumType w:start="1"/>
          <w:cols w:space="720"/>
          <w:docGrid w:type="lines" w:linePitch="341" w:charSpace="2373"/>
        </w:sectPr>
      </w:pPr>
    </w:p>
    <w:p w:rsidR="003F76BC" w:rsidRDefault="003F76BC"/>
    <w:sectPr w:rsidR="003F76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366A"/>
    <w:rsid w:val="003F76BC"/>
    <w:rsid w:val="00A936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36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36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2107</Characters>
  <Application>Microsoft Office Word</Application>
  <DocSecurity>0</DocSecurity>
  <Lines>17</Lines>
  <Paragraphs>4</Paragraphs>
  <ScaleCrop>false</ScaleCrop>
  <Company>Microsoft</Company>
  <LinksUpToDate>false</LinksUpToDate>
  <CharactersWithSpaces>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2024-04-18T03:08:00Z</dcterms:created>
</cp:coreProperties>
</file>